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b w:val="1"/>
          <w:bCs w:val="1"/>
        </w:rPr>
      </w:pPr>
      <w:r w:rsidDel="00000000" w:rsidR="00000000" w:rsidRPr="00000000">
        <w:rPr>
          <w:rFonts w:ascii="Arial" w:cs="Arial" w:eastAsia="Arial" w:hAnsi="Arial"/>
          <w:b w:val="1"/>
          <w:bCs w:val="1"/>
          <w:u w:val="single"/>
          <w:rtl w:val="0"/>
        </w:rPr>
        <w:t xml:space="preserve">Year </w:t>
      </w:r>
      <w:r w:rsidDel="00000000" w:rsidR="00000000" w:rsidRPr="00000000">
        <w:rPr>
          <w:rFonts w:ascii="Arial" w:cs="Arial" w:eastAsia="Arial" w:hAnsi="Arial"/>
          <w:b w:val="1"/>
          <w:bCs w:val="1"/>
          <w:color w:val="ff0000"/>
          <w:u w:val="single"/>
          <w:rtl w:val="0"/>
        </w:rPr>
        <w:t xml:space="preserve">1</w:t>
      </w:r>
      <w:r w:rsidDel="00000000" w:rsidR="00000000" w:rsidRPr="00000000">
        <w:rPr>
          <w:rFonts w:ascii="Arial" w:cs="Arial" w:eastAsia="Arial" w:hAnsi="Arial"/>
          <w:b w:val="1"/>
          <w:bCs w:val="1"/>
          <w:u w:val="single"/>
          <w:rtl w:val="0"/>
        </w:rPr>
        <w:t xml:space="preserve"> Weekly Timetable</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b w:val="1"/>
          <w:bCs w:val="1"/>
          <w:u w:val="single"/>
          <w:rtl w:val="0"/>
        </w:rPr>
        <w:t xml:space="preserve">Week Commencing </w:t>
      </w:r>
      <w:r w:rsidDel="00000000" w:rsidR="00000000" w:rsidRPr="00000000">
        <w:rPr>
          <w:rFonts w:ascii="Arial" w:cs="Arial" w:eastAsia="Arial" w:hAnsi="Arial"/>
          <w:b w:val="1"/>
          <w:bCs w:val="1"/>
          <w:color w:val="ff0000"/>
          <w:u w:val="single"/>
          <w:rtl w:val="0"/>
        </w:rPr>
        <w:t xml:space="preserve">2.2.26</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4504196</wp:posOffset>
                </wp:positionH>
                <wp:positionV relativeFrom="paragraph">
                  <wp:posOffset>-158101</wp:posOffset>
                </wp:positionV>
                <wp:extent cx="3970867" cy="508000"/>
                <wp:effectExtent b="0" l="0" r="0" t="0"/>
                <wp:wrapNone/>
                <wp:docPr id="19" name=""/>
                <a:graphic>
                  <a:graphicData uri="http://schemas.microsoft.com/office/word/2010/wordprocessingShape">
                    <wps:wsp>
                      <wps:cNvSpPr/>
                      <wps:cNvPr id="2" name="Shape 2"/>
                      <wps:spPr>
                        <a:xfrm>
                          <a:off x="3398667" y="3564100"/>
                          <a:ext cx="3894667" cy="4318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To contact your child’s class teacher, please email	 </w:t>
                            </w:r>
                            <w:r w:rsidDel="00000000" w:rsidR="00000000" w:rsidRPr="00000000">
                              <w:rPr>
                                <w:rFonts w:ascii="Arial" w:cs="Arial" w:eastAsia="Arial" w:hAnsi="Arial"/>
                                <w:b w:val="1"/>
                                <w:i w:val="0"/>
                                <w:smallCaps w:val="0"/>
                                <w:strike w:val="0"/>
                                <w:color w:val="0563c1"/>
                                <w:sz w:val="20"/>
                                <w:u w:val="single"/>
                                <w:vertAlign w:val="baseline"/>
                              </w:rPr>
                              <w:t xml:space="preserve">schooloffice@dawpool.wirral.sch.uk</w:t>
                            </w:r>
                            <w:r w:rsidDel="00000000" w:rsidR="00000000" w:rsidRPr="00000000">
                              <w:rPr>
                                <w:rFonts w:ascii="Arial" w:cs="Arial" w:eastAsia="Arial" w:hAnsi="Arial"/>
                                <w:b w:val="1"/>
                                <w:i w:val="0"/>
                                <w:smallCaps w:val="0"/>
                                <w:strike w:val="0"/>
                                <w:color w:val="000000"/>
                                <w:sz w:val="20"/>
                                <w:vertAlign w:val="baseline"/>
                              </w:rPr>
                              <w:t xml:space="preserve"> or phone 0151 648 3412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4504196</wp:posOffset>
                </wp:positionH>
                <wp:positionV relativeFrom="paragraph">
                  <wp:posOffset>-158101</wp:posOffset>
                </wp:positionV>
                <wp:extent cx="3970867" cy="508000"/>
                <wp:effectExtent b="0" l="0" r="0" t="0"/>
                <wp:wrapNone/>
                <wp:docPr id="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970867" cy="508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8328235</wp:posOffset>
                </wp:positionH>
                <wp:positionV relativeFrom="paragraph">
                  <wp:posOffset>-244467</wp:posOffset>
                </wp:positionV>
                <wp:extent cx="1701209" cy="871870"/>
                <wp:wrapNone/>
                <wp:docPr id="18" name=""/>
                <a:graphic>
                  <a:graphicData uri="http://schemas.microsoft.com/office/word/2010/wordprocessingShape">
                    <wps:wsp>
                      <wps:cNvSpPr txBox="1"/>
                      <wps:spPr>
                        <a:xfrm>
                          <a:off x="0" y="0"/>
                          <a:ext cx="1701209" cy="871870"/>
                        </a:xfrm>
                        <a:prstGeom prst="rect">
                          <a:avLst/>
                        </a:prstGeom>
                        <a:solidFill>
                          <a:schemeClr val="lt1"/>
                        </a:solidFill>
                        <a:ln w="6350">
                          <a:noFill/>
                        </a:ln>
                      </wps:spPr>
                      <wps:txbx>
                        <w:txbxContent>
                          <w:p w:rsidR="006E4820" w:rsidDel="00000000" w:rsidP="00404307" w:rsidRDefault="006E4820" w:rsidRPr="00404307" w14:paraId="6A007C2A" w14:textId="1369C8A3">
                            <w:pPr>
                              <w:jc w:val="center"/>
                            </w:pPr>
                            <w:r w:rsidDel="00000000" w:rsidR="00000000" w:rsidRPr="00000000">
                              <w:rPr>
                                <w:noProof w:val="1"/>
                                <w:lang w:eastAsia="en-GB"/>
                              </w:rPr>
                              <w:drawing>
                                <wp:inline distB="0" distT="0" distL="0" distR="0">
                                  <wp:extent cx="762654" cy="484963"/>
                                  <wp:effectExtent b="0" l="0" r="0" t="0"/>
                                  <wp:docPr id="2" name="Picture 2"/>
                                  <wp:cNvGraphicFramePr>
                                    <a:graphicFrameLocks noChangeAspect="1"/>
                                  </wp:cNvGraphicFramePr>
                                  <a:graphic>
                                    <a:graphicData uri="http://schemas.openxmlformats.org/drawingml/2006/picture">
                                      <pic:pic>
                                        <pic:nvPicPr>
                                          <pic:cNvPr id="2" name="Dawpool - Low resolution.jpg"/>
                                          <pic:cNvPicPr/>
                                        </pic:nvPicPr>
                                        <pic:blipFill>
                                          <a:blip r:embed="rId1">
                                            <a:extLst>
                                              <a:ext uri="{28A0092B-C50C-407E-A947-70E740481C1C}"/>
                                            </a:extLst>
                                          </a:blip>
                                          <a:stretch>
                                            <a:fillRect/>
                                          </a:stretch>
                                        </pic:blipFill>
                                        <pic:spPr>
                                          <a:xfrm>
                                            <a:off x="0" y="0"/>
                                            <a:ext cx="786130" cy="499891"/>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8328235</wp:posOffset>
                </wp:positionH>
                <wp:positionV relativeFrom="paragraph">
                  <wp:posOffset>-244467</wp:posOffset>
                </wp:positionV>
                <wp:extent cx="1701209" cy="871870"/>
                <wp:effectExtent b="0" l="0" r="0" t="0"/>
                <wp:wrapNone/>
                <wp:docPr id="1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701209" cy="871870"/>
                        </a:xfrm>
                        <a:prstGeom prst="rect"/>
                        <a:ln/>
                      </pic:spPr>
                    </pic:pic>
                  </a:graphicData>
                </a:graphic>
              </wp:anchor>
            </w:drawing>
          </mc:Fallback>
        </mc:AlternateContent>
      </w:r>
    </w:p>
    <w:p w:rsidR="00000000" w:rsidDel="00000000" w:rsidP="00000000" w:rsidRDefault="00000000" w:rsidRPr="00000000" w14:paraId="00000002">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tl w:val="0"/>
        </w:rPr>
      </w:r>
    </w:p>
    <w:tbl>
      <w:tblPr>
        <w:tblStyle w:val="Table1"/>
        <w:tblW w:w="1550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3"/>
        <w:gridCol w:w="2513"/>
        <w:gridCol w:w="680"/>
        <w:gridCol w:w="270"/>
        <w:gridCol w:w="3058"/>
        <w:gridCol w:w="270"/>
        <w:gridCol w:w="3080"/>
        <w:gridCol w:w="4037"/>
        <w:tblGridChange w:id="0">
          <w:tblGrid>
            <w:gridCol w:w="1593"/>
            <w:gridCol w:w="2513"/>
            <w:gridCol w:w="680"/>
            <w:gridCol w:w="270"/>
            <w:gridCol w:w="3058"/>
            <w:gridCol w:w="270"/>
            <w:gridCol w:w="3080"/>
            <w:gridCol w:w="4037"/>
          </w:tblGrid>
        </w:tblGridChange>
      </w:tblGrid>
      <w:tr>
        <w:trPr>
          <w:cantSplit w:val="0"/>
          <w:trHeight w:val="777" w:hRule="atLeast"/>
          <w:tblHeader w:val="0"/>
        </w:trPr>
        <w:tc>
          <w:tcPr/>
          <w:p w:rsidR="00000000" w:rsidDel="00000000" w:rsidP="00000000" w:rsidRDefault="00000000" w:rsidRPr="00000000" w14:paraId="00000005">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06">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Lessons 09:00 – 10:30 </w:t>
            </w:r>
          </w:p>
        </w:tc>
        <w:tc>
          <w:tcPr>
            <w:vMerge w:val="restart"/>
            <w:shd w:fill="d9d9d9" w:val="clear"/>
          </w:tcPr>
          <w:p w:rsidR="00000000" w:rsidDel="00000000" w:rsidP="00000000" w:rsidRDefault="00000000" w:rsidRPr="00000000" w14:paraId="00000008">
            <w:pPr>
              <w:jc w:val="center"/>
              <w:rPr>
                <w:rFonts w:ascii="Arial" w:cs="Arial" w:eastAsia="Arial" w:hAnsi="Arial"/>
                <w:b w:val="1"/>
                <w:bCs w:val="1"/>
              </w:rPr>
            </w:pPr>
            <w:r w:rsidDel="00000000" w:rsidR="00000000" w:rsidRPr="00000000">
              <w:rPr>
                <w:rtl w:val="0"/>
              </w:rPr>
            </w:r>
          </w:p>
        </w:tc>
        <w:tc>
          <w:tcPr/>
          <w:p w:rsidR="00000000" w:rsidDel="00000000" w:rsidP="00000000" w:rsidRDefault="00000000" w:rsidRPr="00000000" w14:paraId="00000009">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Lessons 10:45 – 12:15</w:t>
            </w:r>
          </w:p>
        </w:tc>
        <w:tc>
          <w:tcPr>
            <w:vMerge w:val="restart"/>
            <w:shd w:fill="d9d9d9" w:val="clear"/>
          </w:tcPr>
          <w:p w:rsidR="00000000" w:rsidDel="00000000" w:rsidP="00000000" w:rsidRDefault="00000000" w:rsidRPr="00000000" w14:paraId="0000000A">
            <w:pPr>
              <w:jc w:val="center"/>
              <w:rPr>
                <w:rFonts w:ascii="Arial" w:cs="Arial" w:eastAsia="Arial" w:hAnsi="Arial"/>
                <w:b w:val="1"/>
                <w:bCs w:val="1"/>
              </w:rPr>
            </w:pPr>
            <w:r w:rsidDel="00000000" w:rsidR="00000000" w:rsidRPr="00000000">
              <w:rPr>
                <w:rtl w:val="0"/>
              </w:rPr>
            </w:r>
          </w:p>
        </w:tc>
        <w:tc>
          <w:tcPr/>
          <w:p w:rsidR="00000000" w:rsidDel="00000000" w:rsidP="00000000" w:rsidRDefault="00000000" w:rsidRPr="00000000" w14:paraId="0000000B">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Lessons 13:15 – 15:30 </w:t>
            </w:r>
            <w:r w:rsidDel="00000000" w:rsidR="00000000" w:rsidRPr="00000000">
              <w:rPr>
                <w:rFonts w:ascii="Arial" w:cs="Arial" w:eastAsia="Arial" w:hAnsi="Arial"/>
                <w:b w:val="1"/>
                <w:bCs w:val="1"/>
                <w:sz w:val="17"/>
                <w:szCs w:val="17"/>
                <w:rtl w:val="0"/>
              </w:rPr>
              <w:t xml:space="preserve">(Incorporating 15-minute break)</w:t>
            </w:r>
            <w:r w:rsidDel="00000000" w:rsidR="00000000" w:rsidRPr="00000000">
              <w:rPr>
                <w:rtl w:val="0"/>
              </w:rPr>
            </w:r>
          </w:p>
        </w:tc>
        <w:tc>
          <w:tcPr>
            <w:shd w:fill="e2efd9" w:val="clear"/>
          </w:tcPr>
          <w:p w:rsidR="00000000" w:rsidDel="00000000" w:rsidP="00000000" w:rsidRDefault="00000000" w:rsidRPr="00000000" w14:paraId="0000000C">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Additional Tasks</w:t>
            </w:r>
          </w:p>
        </w:tc>
      </w:tr>
      <w:tr>
        <w:trPr>
          <w:cantSplit w:val="1"/>
          <w:trHeight w:val="2160" w:hRule="atLeast"/>
          <w:tblHeader w:val="0"/>
        </w:trPr>
        <w:tc>
          <w:tcPr>
            <w:vAlign w:val="center"/>
          </w:tcPr>
          <w:p w:rsidR="00000000" w:rsidDel="00000000" w:rsidP="00000000" w:rsidRDefault="00000000" w:rsidRPr="00000000" w14:paraId="0000000D">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bCs w:val="1"/>
                <w:sz w:val="16"/>
                <w:szCs w:val="16"/>
              </w:rPr>
            </w:pPr>
            <w:r w:rsidDel="00000000" w:rsidR="00000000" w:rsidRPr="00000000">
              <w:rPr>
                <w:rFonts w:ascii="Arial" w:cs="Arial" w:eastAsia="Arial" w:hAnsi="Arial"/>
                <w:b w:val="1"/>
                <w:bCs w:val="1"/>
                <w:rtl w:val="0"/>
              </w:rPr>
              <w:t xml:space="preserve">Wednesday</w:t>
            </w:r>
            <w:r w:rsidDel="00000000" w:rsidR="00000000" w:rsidRPr="00000000">
              <w:rPr>
                <w:rtl w:val="0"/>
              </w:rPr>
            </w:r>
          </w:p>
          <w:p w:rsidR="00000000" w:rsidDel="00000000" w:rsidP="00000000" w:rsidRDefault="00000000" w:rsidRPr="00000000" w14:paraId="0000000F">
            <w:pPr>
              <w:jc w:val="center"/>
              <w:rPr>
                <w:rFonts w:ascii="Arial" w:cs="Arial" w:eastAsia="Arial" w:hAnsi="Arial"/>
                <w:b w:val="1"/>
                <w:bCs w:val="1"/>
                <w:sz w:val="16"/>
                <w:szCs w:val="16"/>
              </w:rPr>
            </w:pPr>
            <w:r w:rsidDel="00000000" w:rsidR="00000000" w:rsidRPr="00000000">
              <w:rPr>
                <w:rtl w:val="0"/>
              </w:rPr>
            </w:r>
          </w:p>
        </w:tc>
        <w:tc>
          <w:tcPr>
            <w:gridSpan w:val="2"/>
          </w:tcPr>
          <w:p w:rsidR="00000000" w:rsidDel="00000000" w:rsidP="00000000" w:rsidRDefault="00000000" w:rsidRPr="00000000" w14:paraId="00000010">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Phonics:</w:t>
            </w:r>
            <w:r w:rsidDel="00000000" w:rsidR="00000000" w:rsidRPr="00000000">
              <w:rPr>
                <w:rFonts w:ascii="Arial" w:cs="Arial" w:eastAsia="Arial" w:hAnsi="Arial"/>
                <w:sz w:val="20"/>
                <w:szCs w:val="20"/>
                <w:rtl w:val="0"/>
              </w:rPr>
              <w:t xml:space="preserve"> j as g (blending practise)</w:t>
            </w:r>
          </w:p>
          <w:p w:rsidR="00000000" w:rsidDel="00000000" w:rsidP="00000000" w:rsidRDefault="00000000" w:rsidRPr="00000000" w14:paraId="00000011">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2">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English: (SW lesson 1) </w:t>
            </w:r>
          </w:p>
          <w:p w:rsidR="00000000" w:rsidDel="00000000" w:rsidP="00000000" w:rsidRDefault="00000000" w:rsidRPr="00000000" w14:paraId="00000013">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0"/>
                <w:szCs w:val="20"/>
                <w:rtl w:val="0"/>
              </w:rPr>
              <w:t xml:space="preserve">I can write the sentence starters - First, then and next. </w:t>
            </w:r>
          </w:p>
        </w:tc>
        <w:tc>
          <w:tcPr>
            <w:vMerge w:val="continue"/>
            <w:shd w:fill="d9d9d9" w:val="clea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6">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Forest School</w:t>
            </w:r>
            <w:r w:rsidDel="00000000" w:rsidR="00000000" w:rsidRPr="00000000">
              <w:rPr>
                <w:rtl w:val="0"/>
              </w:rPr>
            </w:r>
          </w:p>
          <w:p w:rsidR="00000000" w:rsidDel="00000000" w:rsidP="00000000" w:rsidRDefault="00000000" w:rsidRPr="00000000" w14:paraId="0000001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A">
            <w:pPr>
              <w:rPr>
                <w:rFonts w:ascii="Arial" w:cs="Arial" w:eastAsia="Arial" w:hAnsi="Arial"/>
                <w:b w:val="1"/>
                <w:bCs w:val="1"/>
                <w:sz w:val="20"/>
                <w:szCs w:val="20"/>
              </w:rPr>
            </w:pPr>
            <w:r w:rsidDel="00000000" w:rsidR="00000000" w:rsidRPr="00000000">
              <w:rPr>
                <w:rtl w:val="0"/>
              </w:rPr>
            </w:r>
          </w:p>
        </w:tc>
        <w:tc>
          <w:tcPr>
            <w:vMerge w:val="continue"/>
            <w:shd w:fill="d9d9d9" w:val="clea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01C">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See Mrs Broadbent’s plan</w:t>
            </w:r>
          </w:p>
          <w:p w:rsidR="00000000" w:rsidDel="00000000" w:rsidP="00000000" w:rsidRDefault="00000000" w:rsidRPr="00000000" w14:paraId="0000001D">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sz w:val="20"/>
                <w:szCs w:val="20"/>
              </w:rPr>
            </w:pPr>
            <w:r w:rsidDel="00000000" w:rsidR="00000000" w:rsidRPr="00000000">
              <w:rPr>
                <w:rtl w:val="0"/>
              </w:rPr>
            </w:r>
          </w:p>
        </w:tc>
        <w:tc>
          <w:tcPr>
            <w:vMerge w:val="restart"/>
            <w:shd w:fill="e2efd9" w:val="clear"/>
          </w:tcPr>
          <w:p w:rsidR="00000000" w:rsidDel="00000000" w:rsidP="00000000" w:rsidRDefault="00000000" w:rsidRPr="00000000" w14:paraId="0000001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Remember the book fair is on this week. Why not pop in when you collect your child up from school. You will need to enter the school via the school office after hometime. </w:t>
            </w:r>
          </w:p>
        </w:tc>
      </w:tr>
      <w:tr>
        <w:trPr>
          <w:cantSplit w:val="1"/>
          <w:trHeight w:val="2160" w:hRule="atLeast"/>
          <w:tblHeader w:val="0"/>
        </w:trPr>
        <w:tc>
          <w:tcPr>
            <w:vAlign w:val="center"/>
          </w:tcPr>
          <w:p w:rsidR="00000000" w:rsidDel="00000000" w:rsidP="00000000" w:rsidRDefault="00000000" w:rsidRPr="00000000" w14:paraId="00000023">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Thursday</w:t>
            </w:r>
          </w:p>
        </w:tc>
        <w:tc>
          <w:tcPr/>
          <w:p w:rsidR="00000000" w:rsidDel="00000000" w:rsidP="00000000" w:rsidRDefault="00000000" w:rsidRPr="00000000" w14:paraId="00000024">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Phonics:</w:t>
            </w:r>
            <w:r w:rsidDel="00000000" w:rsidR="00000000" w:rsidRPr="00000000">
              <w:rPr>
                <w:rFonts w:ascii="Arial" w:cs="Arial" w:eastAsia="Arial" w:hAnsi="Arial"/>
                <w:sz w:val="20"/>
                <w:szCs w:val="20"/>
                <w:rtl w:val="0"/>
              </w:rPr>
              <w:t xml:space="preserve"> j as g (segmenting practise)</w:t>
            </w:r>
          </w:p>
          <w:p w:rsidR="00000000" w:rsidDel="00000000" w:rsidP="00000000" w:rsidRDefault="00000000" w:rsidRPr="00000000" w14:paraId="00000025">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6">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English: (SW lesson 2) </w:t>
            </w:r>
          </w:p>
          <w:p w:rsidR="00000000" w:rsidDel="00000000" w:rsidP="00000000" w:rsidRDefault="00000000" w:rsidRPr="00000000" w14:paraId="00000027">
            <w:pPr>
              <w:rPr>
                <w:rFonts w:ascii="Arial" w:cs="Arial" w:eastAsia="Arial" w:hAnsi="Arial"/>
                <w:sz w:val="20"/>
                <w:szCs w:val="20"/>
              </w:rPr>
            </w:pPr>
            <w:r w:rsidDel="00000000" w:rsidR="00000000" w:rsidRPr="00000000">
              <w:rPr>
                <w:rFonts w:ascii="Arial" w:cs="Arial" w:eastAsia="Arial" w:hAnsi="Arial"/>
                <w:sz w:val="20"/>
                <w:szCs w:val="20"/>
                <w:rtl w:val="0"/>
              </w:rPr>
              <w:t xml:space="preserve">• I can write the sentence starters - First, then and next. </w:t>
            </w:r>
          </w:p>
        </w:tc>
        <w:tc>
          <w:tcPr/>
          <w:p w:rsidR="00000000" w:rsidDel="00000000" w:rsidP="00000000" w:rsidRDefault="00000000" w:rsidRPr="00000000" w14:paraId="00000028">
            <w:pPr>
              <w:ind w:left="113" w:right="113"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Singing Assembly</w:t>
            </w:r>
          </w:p>
        </w:tc>
        <w:tc>
          <w:tcPr>
            <w:vMerge w:val="continue"/>
            <w:shd w:fill="d9d9d9" w:val="cle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A">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Maths: Assessment</w:t>
            </w:r>
            <w:r w:rsidDel="00000000" w:rsidR="00000000" w:rsidRPr="00000000">
              <w:rPr>
                <w:rtl w:val="0"/>
              </w:rPr>
            </w:r>
          </w:p>
          <w:p w:rsidR="00000000" w:rsidDel="00000000" w:rsidP="00000000" w:rsidRDefault="00000000" w:rsidRPr="00000000" w14:paraId="0000002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ERIC/ GR - Blue 2, Red</w:t>
            </w:r>
            <w:r w:rsidDel="00000000" w:rsidR="00000000" w:rsidRPr="00000000">
              <w:rPr>
                <w:rtl w:val="0"/>
              </w:rPr>
            </w:r>
          </w:p>
        </w:tc>
        <w:tc>
          <w:tcPr>
            <w:vMerge w:val="continue"/>
            <w:shd w:fill="d9d9d9" w:val="cle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E">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Fin5</w:t>
            </w:r>
          </w:p>
          <w:p w:rsidR="00000000" w:rsidDel="00000000" w:rsidP="00000000" w:rsidRDefault="00000000" w:rsidRPr="00000000" w14:paraId="0000002F">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30">
            <w:pPr>
              <w:rPr>
                <w:rFonts w:ascii="Arial" w:cs="Arial" w:eastAsia="Arial" w:hAnsi="Arial"/>
                <w:sz w:val="18"/>
                <w:szCs w:val="18"/>
              </w:rPr>
            </w:pPr>
            <w:r w:rsidDel="00000000" w:rsidR="00000000" w:rsidRPr="00000000">
              <w:rPr>
                <w:rFonts w:ascii="Arial" w:cs="Arial" w:eastAsia="Arial" w:hAnsi="Arial"/>
                <w:b w:val="1"/>
                <w:bCs w:val="1"/>
                <w:sz w:val="20"/>
                <w:szCs w:val="20"/>
                <w:rtl w:val="0"/>
              </w:rPr>
              <w:t xml:space="preserve">PE: (Gymnastics, session 3) </w:t>
            </w:r>
            <w:r w:rsidDel="00000000" w:rsidR="00000000" w:rsidRPr="00000000">
              <w:rPr>
                <w:rFonts w:ascii="Arial" w:cs="Arial" w:eastAsia="Arial" w:hAnsi="Arial"/>
                <w:sz w:val="19"/>
                <w:szCs w:val="19"/>
                <w:shd w:fill="f4f4f4" w:val="clear"/>
                <w:rtl w:val="0"/>
              </w:rPr>
              <w:t xml:space="preserve">The class will explore movements and balances different ways on the floor and on apparatus.</w:t>
            </w:r>
            <w:r w:rsidDel="00000000" w:rsidR="00000000" w:rsidRPr="00000000">
              <w:rPr>
                <w:rtl w:val="0"/>
              </w:rPr>
            </w:r>
          </w:p>
          <w:p w:rsidR="00000000" w:rsidDel="00000000" w:rsidP="00000000" w:rsidRDefault="00000000" w:rsidRPr="00000000" w14:paraId="0000003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 </w:t>
            </w:r>
            <w:r w:rsidDel="00000000" w:rsidR="00000000" w:rsidRPr="00000000">
              <w:rPr>
                <w:rFonts w:ascii="Arial" w:cs="Arial" w:eastAsia="Arial" w:hAnsi="Arial"/>
                <w:sz w:val="20"/>
                <w:szCs w:val="20"/>
                <w:rtl w:val="0"/>
              </w:rPr>
              <w:t xml:space="preserve">Reviewing the unit and looking at all the stories of Jesus.</w:t>
            </w:r>
            <w:r w:rsidDel="00000000" w:rsidR="00000000" w:rsidRPr="00000000">
              <w:rPr>
                <w:rFonts w:ascii="Arial" w:cs="Arial" w:eastAsia="Arial" w:hAnsi="Arial"/>
                <w:b w:val="1"/>
                <w:bCs w:val="1"/>
                <w:sz w:val="20"/>
                <w:szCs w:val="20"/>
                <w:rtl w:val="0"/>
              </w:rPr>
              <w:t xml:space="preserve"> </w:t>
            </w:r>
          </w:p>
        </w:tc>
        <w:tc>
          <w:tcPr>
            <w:vMerge w:val="continue"/>
            <w:shd w:fill="e2efd9"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055" w:hRule="atLeast"/>
          <w:tblHeader w:val="0"/>
        </w:trPr>
        <w:tc>
          <w:tcPr>
            <w:vAlign w:val="center"/>
          </w:tcPr>
          <w:p w:rsidR="00000000" w:rsidDel="00000000" w:rsidP="00000000" w:rsidRDefault="00000000" w:rsidRPr="00000000" w14:paraId="00000034">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35">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Friday</w:t>
            </w:r>
          </w:p>
          <w:p w:rsidR="00000000" w:rsidDel="00000000" w:rsidP="00000000" w:rsidRDefault="00000000" w:rsidRPr="00000000" w14:paraId="00000036">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37">
            <w:pPr>
              <w:jc w:val="center"/>
              <w:rPr>
                <w:rFonts w:ascii="Arial" w:cs="Arial" w:eastAsia="Arial" w:hAnsi="Arial"/>
                <w:b w:val="1"/>
                <w:bCs w:val="1"/>
                <w:sz w:val="16"/>
                <w:szCs w:val="16"/>
              </w:rPr>
            </w:pPr>
            <w:r w:rsidDel="00000000" w:rsidR="00000000" w:rsidRPr="00000000">
              <w:rPr>
                <w:rtl w:val="0"/>
              </w:rPr>
            </w:r>
          </w:p>
        </w:tc>
        <w:tc>
          <w:tcPr/>
          <w:p w:rsidR="00000000" w:rsidDel="00000000" w:rsidP="00000000" w:rsidRDefault="00000000" w:rsidRPr="00000000" w14:paraId="00000038">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Phonics:</w:t>
            </w:r>
            <w:r w:rsidDel="00000000" w:rsidR="00000000" w:rsidRPr="00000000">
              <w:rPr>
                <w:rFonts w:ascii="Arial" w:cs="Arial" w:eastAsia="Arial" w:hAnsi="Arial"/>
                <w:sz w:val="20"/>
                <w:szCs w:val="20"/>
                <w:rtl w:val="0"/>
              </w:rPr>
              <w:t xml:space="preserve"> Tricky words: oh, their</w:t>
            </w:r>
          </w:p>
          <w:p w:rsidR="00000000" w:rsidDel="00000000" w:rsidP="00000000" w:rsidRDefault="00000000" w:rsidRPr="00000000" w14:paraId="0000003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English: (SW lesson 3):</w:t>
            </w:r>
          </w:p>
          <w:p w:rsidR="00000000" w:rsidDel="00000000" w:rsidP="00000000" w:rsidRDefault="00000000" w:rsidRPr="00000000" w14:paraId="0000003B">
            <w:pPr>
              <w:rPr>
                <w:rFonts w:ascii="Arial" w:cs="Arial" w:eastAsia="Arial" w:hAnsi="Arial"/>
                <w:sz w:val="20"/>
                <w:szCs w:val="20"/>
              </w:rPr>
            </w:pPr>
            <w:r w:rsidDel="00000000" w:rsidR="00000000" w:rsidRPr="00000000">
              <w:rPr>
                <w:rFonts w:ascii="Arial" w:cs="Arial" w:eastAsia="Arial" w:hAnsi="Arial"/>
                <w:sz w:val="20"/>
                <w:szCs w:val="20"/>
                <w:rtl w:val="0"/>
              </w:rPr>
              <w:t xml:space="preserve">• I can read the recount aloud to an audience. </w:t>
            </w:r>
          </w:p>
        </w:tc>
        <w:tc>
          <w:tcPr/>
          <w:p w:rsidR="00000000" w:rsidDel="00000000" w:rsidP="00000000" w:rsidRDefault="00000000" w:rsidRPr="00000000" w14:paraId="0000003C">
            <w:pPr>
              <w:rPr>
                <w:rFonts w:ascii="Arial" w:cs="Arial" w:eastAsia="Arial" w:hAnsi="Arial"/>
                <w:sz w:val="20"/>
                <w:szCs w:val="20"/>
              </w:rPr>
            </w:pPr>
            <w:r w:rsidDel="00000000" w:rsidR="00000000" w:rsidRPr="00000000">
              <w:rPr>
                <w:rFonts w:ascii="Arial" w:cs="Arial" w:eastAsia="Arial" w:hAnsi="Arial"/>
                <w:sz w:val="20"/>
                <w:szCs w:val="20"/>
                <w:rtl w:val="0"/>
              </w:rPr>
              <w:t xml:space="preserve">   Celebration Assembly</w:t>
            </w:r>
          </w:p>
        </w:tc>
        <w:tc>
          <w:tcPr>
            <w:vMerge w:val="continue"/>
            <w:shd w:fill="d9d9d9" w:val="cle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3E">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Maths: Assessment</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F">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0">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1">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ERIC/ GR - Yellow, Green 2</w:t>
            </w:r>
          </w:p>
        </w:tc>
        <w:tc>
          <w:tcPr>
            <w:vMerge w:val="continue"/>
            <w:shd w:fill="d9d9d9" w:val="clea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043">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Fin5</w:t>
            </w:r>
          </w:p>
          <w:p w:rsidR="00000000" w:rsidDel="00000000" w:rsidP="00000000" w:rsidRDefault="00000000" w:rsidRPr="00000000" w14:paraId="00000044">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History &amp; Golden Time:</w:t>
            </w:r>
            <w:r w:rsidDel="00000000" w:rsidR="00000000" w:rsidRPr="00000000">
              <w:rPr>
                <w:rFonts w:ascii="Arial" w:cs="Arial" w:eastAsia="Arial" w:hAnsi="Arial"/>
                <w:sz w:val="20"/>
                <w:szCs w:val="20"/>
                <w:rtl w:val="0"/>
              </w:rPr>
              <w:t xml:space="preserve"> Titanic. I know some different facts about the Titanic and the different parts of the ship. </w:t>
            </w:r>
          </w:p>
          <w:p w:rsidR="00000000" w:rsidDel="00000000" w:rsidP="00000000" w:rsidRDefault="00000000" w:rsidRPr="00000000" w14:paraId="00000047">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8">
            <w:pPr>
              <w:rPr>
                <w:rFonts w:ascii="Arial" w:cs="Arial" w:eastAsia="Arial" w:hAnsi="Arial"/>
                <w:b w:val="1"/>
                <w:bCs w:val="1"/>
                <w:sz w:val="20"/>
                <w:szCs w:val="20"/>
              </w:rPr>
            </w:pPr>
            <w:r w:rsidDel="00000000" w:rsidR="00000000" w:rsidRPr="00000000">
              <w:rPr>
                <w:rtl w:val="0"/>
              </w:rPr>
            </w:r>
          </w:p>
        </w:tc>
        <w:tc>
          <w:tcPr>
            <w:vMerge w:val="continue"/>
            <w:shd w:fill="e2efd9"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0"/>
                <w:szCs w:val="20"/>
              </w:rPr>
            </w:pPr>
            <w:r w:rsidDel="00000000" w:rsidR="00000000" w:rsidRPr="00000000">
              <w:rPr>
                <w:rtl w:val="0"/>
              </w:rPr>
            </w:r>
          </w:p>
        </w:tc>
      </w:tr>
    </w:tbl>
    <w:p w:rsidR="00000000" w:rsidDel="00000000" w:rsidP="00000000" w:rsidRDefault="00000000" w:rsidRPr="00000000" w14:paraId="0000004A">
      <w:pPr>
        <w:rPr/>
      </w:pPr>
      <w:r w:rsidDel="00000000" w:rsidR="00000000" w:rsidRPr="00000000">
        <w:rPr>
          <w:rtl w:val="0"/>
        </w:rPr>
      </w:r>
    </w:p>
    <w:sectPr>
      <w:pgSz w:h="11900" w:w="16840"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29654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EB0B85"/>
    <w:rPr>
      <w:color w:val="0563c1" w:themeColor="hyperlink"/>
      <w:u w:val="single"/>
    </w:rPr>
  </w:style>
  <w:style w:type="paragraph" w:styleId="BalloonText">
    <w:name w:val="Balloon Text"/>
    <w:basedOn w:val="Normal"/>
    <w:link w:val="BalloonTextChar"/>
    <w:uiPriority w:val="99"/>
    <w:semiHidden w:val="1"/>
    <w:unhideWhenUsed w:val="1"/>
    <w:rsid w:val="00F926C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926C0"/>
    <w:rPr>
      <w:rFonts w:ascii="Tahoma" w:cs="Tahoma" w:hAnsi="Tahoma"/>
      <w:sz w:val="16"/>
      <w:szCs w:val="16"/>
    </w:rPr>
  </w:style>
  <w:style w:type="character" w:styleId="UnresolvedMention1" w:customStyle="1">
    <w:name w:val="Unresolved Mention1"/>
    <w:basedOn w:val="DefaultParagraphFont"/>
    <w:uiPriority w:val="99"/>
    <w:semiHidden w:val="1"/>
    <w:unhideWhenUsed w:val="1"/>
    <w:rsid w:val="005828A3"/>
    <w:rPr>
      <w:color w:val="605e5c"/>
      <w:shd w:color="auto" w:fill="e1dfdd" w:val="clear"/>
    </w:rPr>
  </w:style>
  <w:style w:type="character" w:styleId="FollowedHyperlink">
    <w:name w:val="FollowedHyperlink"/>
    <w:basedOn w:val="DefaultParagraphFont"/>
    <w:uiPriority w:val="99"/>
    <w:semiHidden w:val="1"/>
    <w:unhideWhenUsed w:val="1"/>
    <w:rsid w:val="00775D89"/>
    <w:rPr>
      <w:color w:val="954f72" w:themeColor="followedHyperlink"/>
      <w:u w:val="single"/>
    </w:rPr>
  </w:style>
  <w:style w:type="paragraph" w:styleId="Header">
    <w:name w:val="header"/>
    <w:basedOn w:val="Normal"/>
    <w:link w:val="HeaderChar"/>
    <w:uiPriority w:val="99"/>
    <w:unhideWhenUsed w:val="1"/>
    <w:rsid w:val="00E374E1"/>
    <w:pPr>
      <w:tabs>
        <w:tab w:val="center" w:pos="4513"/>
        <w:tab w:val="right" w:pos="9026"/>
      </w:tabs>
    </w:pPr>
  </w:style>
  <w:style w:type="character" w:styleId="HeaderChar" w:customStyle="1">
    <w:name w:val="Header Char"/>
    <w:basedOn w:val="DefaultParagraphFont"/>
    <w:link w:val="Header"/>
    <w:uiPriority w:val="99"/>
    <w:rsid w:val="00E374E1"/>
  </w:style>
  <w:style w:type="paragraph" w:styleId="Footer">
    <w:name w:val="footer"/>
    <w:basedOn w:val="Normal"/>
    <w:link w:val="FooterChar"/>
    <w:uiPriority w:val="99"/>
    <w:unhideWhenUsed w:val="1"/>
    <w:rsid w:val="00E374E1"/>
    <w:pPr>
      <w:tabs>
        <w:tab w:val="center" w:pos="4513"/>
        <w:tab w:val="right" w:pos="9026"/>
      </w:tabs>
    </w:pPr>
  </w:style>
  <w:style w:type="character" w:styleId="FooterChar" w:customStyle="1">
    <w:name w:val="Footer Char"/>
    <w:basedOn w:val="DefaultParagraphFont"/>
    <w:link w:val="Footer"/>
    <w:uiPriority w:val="99"/>
    <w:rsid w:val="00E374E1"/>
  </w:style>
  <w:style w:type="paragraph" w:styleId="ListParagraph">
    <w:name w:val="List Paragraph"/>
    <w:basedOn w:val="Normal"/>
    <w:uiPriority w:val="34"/>
    <w:qFormat w:val="1"/>
    <w:rsid w:val="00DB7400"/>
    <w:pPr>
      <w:ind w:left="720"/>
      <w:contextualSpacing w:val="1"/>
    </w:p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nFEYl6nT4/k+JHMmC5s5Tx+SIw==">CgMxLjA4AHIhMU1HSmpJNXMzUm9rWlVSN19wYlJISXJHa18xOHpyb1k0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2025-09-16T10:23:00Z</dcterms:created>
  <dc:creator>Leah Ham</dc:creator>
</cp:coreProperties>
</file>