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9A5E" w14:textId="47D23047" w:rsidR="00F257CE" w:rsidRPr="004C78CA" w:rsidRDefault="004C78CA" w:rsidP="00F257CE">
      <w:pPr>
        <w:jc w:val="center"/>
        <w:rPr>
          <w:rFonts w:ascii="Verdana" w:hAnsi="Verdana"/>
          <w:color w:val="538135" w:themeColor="accent6" w:themeShade="BF"/>
          <w:sz w:val="24"/>
          <w:szCs w:val="24"/>
          <w:u w:val="single"/>
        </w:rPr>
      </w:pPr>
      <w:r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 xml:space="preserve">Comprehension: </w:t>
      </w:r>
      <w:r w:rsidR="00F257CE"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>Beowulf and the Sea-Hag</w:t>
      </w:r>
      <w:r w:rsidRPr="004C78CA">
        <w:rPr>
          <w:rFonts w:ascii="Verdana" w:hAnsi="Verdana"/>
          <w:color w:val="538135" w:themeColor="accent6" w:themeShade="BF"/>
          <w:sz w:val="24"/>
          <w:szCs w:val="24"/>
          <w:u w:val="single"/>
        </w:rPr>
        <w:t xml:space="preserve"> </w:t>
      </w:r>
      <w:r w:rsidRPr="004C78CA">
        <w:rPr>
          <w:rFonts w:ascii="Verdana" w:hAnsi="Verdana"/>
          <w:color w:val="538135" w:themeColor="accent6" w:themeShade="BF"/>
          <w:sz w:val="24"/>
          <w:szCs w:val="24"/>
        </w:rPr>
        <w:t>(pages 68-74)</w:t>
      </w:r>
    </w:p>
    <w:p w14:paraId="5D596193" w14:textId="167945E6" w:rsidR="0065311F" w:rsidRPr="009C4080" w:rsidRDefault="0065311F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9C4080">
        <w:rPr>
          <w:rFonts w:ascii="Verdana" w:hAnsi="Verdana"/>
          <w:color w:val="538135" w:themeColor="accent6" w:themeShade="BF"/>
          <w:sz w:val="20"/>
          <w:szCs w:val="20"/>
        </w:rPr>
        <w:t>Questions on page 68</w:t>
      </w:r>
    </w:p>
    <w:p w14:paraId="6F317E95" w14:textId="510A7712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List </w:t>
      </w:r>
      <w:r w:rsidRPr="004C78CA">
        <w:rPr>
          <w:rFonts w:ascii="Verdana" w:hAnsi="Verdana"/>
          <w:b/>
          <w:bCs/>
          <w:sz w:val="24"/>
          <w:szCs w:val="24"/>
        </w:rPr>
        <w:t>five</w:t>
      </w:r>
      <w:r w:rsidRPr="004C78CA">
        <w:rPr>
          <w:rFonts w:ascii="Verdana" w:hAnsi="Verdana"/>
          <w:sz w:val="24"/>
          <w:szCs w:val="24"/>
        </w:rPr>
        <w:t xml:space="preserve"> pieces of equipment the warriors have with them in Hrothgar’s hall.</w:t>
      </w:r>
    </w:p>
    <w:p w14:paraId="6C442936" w14:textId="77777777" w:rsidR="004465FE" w:rsidRPr="00DE3B49" w:rsidRDefault="004465FE" w:rsidP="00F257CE">
      <w:pPr>
        <w:pStyle w:val="ListParagraph"/>
        <w:ind w:left="1080"/>
        <w:rPr>
          <w:rFonts w:ascii="Verdana" w:hAnsi="Verdana"/>
          <w:color w:val="FF0000"/>
          <w:sz w:val="24"/>
          <w:szCs w:val="24"/>
        </w:rPr>
      </w:pPr>
    </w:p>
    <w:p w14:paraId="76282099" w14:textId="1986BBEB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In what </w:t>
      </w:r>
      <w:r w:rsidRPr="004C78CA">
        <w:rPr>
          <w:rFonts w:ascii="Verdana" w:hAnsi="Verdana"/>
          <w:b/>
          <w:bCs/>
          <w:sz w:val="24"/>
          <w:szCs w:val="24"/>
        </w:rPr>
        <w:t>two</w:t>
      </w:r>
      <w:r w:rsidRPr="004C78CA">
        <w:rPr>
          <w:rFonts w:ascii="Verdana" w:hAnsi="Verdana"/>
          <w:sz w:val="24"/>
          <w:szCs w:val="24"/>
        </w:rPr>
        <w:t xml:space="preserve"> ways does the text make it clear that the warriors feel safe?</w:t>
      </w:r>
    </w:p>
    <w:p w14:paraId="20236BC4" w14:textId="77777777" w:rsidR="00F257CE" w:rsidRPr="004C78CA" w:rsidRDefault="00F257CE" w:rsidP="00F257CE">
      <w:pPr>
        <w:pStyle w:val="ListParagraph"/>
        <w:rPr>
          <w:rFonts w:ascii="Verdana" w:hAnsi="Verdana"/>
          <w:sz w:val="24"/>
          <w:szCs w:val="24"/>
        </w:rPr>
      </w:pPr>
    </w:p>
    <w:p w14:paraId="60E3D9B2" w14:textId="7AACFA3A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  <w:u w:val="single"/>
        </w:rPr>
        <w:t>Quote</w:t>
      </w:r>
      <w:r w:rsidRPr="004C78CA">
        <w:rPr>
          <w:rFonts w:ascii="Verdana" w:hAnsi="Verdana"/>
          <w:sz w:val="24"/>
          <w:szCs w:val="24"/>
        </w:rPr>
        <w:t xml:space="preserve"> a phrase the author uses to introduce suspense and let the reader know that all might not be well.</w:t>
      </w:r>
    </w:p>
    <w:p w14:paraId="336ACB2A" w14:textId="77777777" w:rsidR="00F257CE" w:rsidRPr="004C78CA" w:rsidRDefault="00F257CE" w:rsidP="00F257CE">
      <w:pPr>
        <w:pStyle w:val="ListParagraph"/>
        <w:rPr>
          <w:rFonts w:ascii="Verdana" w:hAnsi="Verdana"/>
          <w:sz w:val="24"/>
          <w:szCs w:val="24"/>
        </w:rPr>
      </w:pPr>
    </w:p>
    <w:p w14:paraId="59086DD8" w14:textId="2182A89B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  <w:u w:val="single"/>
        </w:rPr>
        <w:t>Copy</w:t>
      </w:r>
      <w:r w:rsidRPr="004C78CA">
        <w:rPr>
          <w:rFonts w:ascii="Verdana" w:hAnsi="Verdana"/>
          <w:sz w:val="24"/>
          <w:szCs w:val="24"/>
        </w:rPr>
        <w:t xml:space="preserve"> a noun phrase used to describe Grendel’s mother.</w:t>
      </w:r>
    </w:p>
    <w:p w14:paraId="6C59D6CA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2C8B055F" w14:textId="301051DB" w:rsidR="004C78CA" w:rsidRPr="009C4080" w:rsidRDefault="004C78CA" w:rsidP="004C78CA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9C4080">
        <w:rPr>
          <w:rFonts w:ascii="Verdana" w:hAnsi="Verdana"/>
          <w:color w:val="538135" w:themeColor="accent6" w:themeShade="BF"/>
          <w:sz w:val="20"/>
          <w:szCs w:val="20"/>
        </w:rPr>
        <w:t>Questions on Page 69</w:t>
      </w:r>
    </w:p>
    <w:p w14:paraId="3FC31ABF" w14:textId="77777777" w:rsidR="00F257CE" w:rsidRPr="004C78CA" w:rsidRDefault="00F257CE" w:rsidP="00F257CE">
      <w:pPr>
        <w:pStyle w:val="ListParagraph"/>
        <w:rPr>
          <w:rFonts w:ascii="Verdana" w:hAnsi="Verdana"/>
          <w:sz w:val="24"/>
          <w:szCs w:val="24"/>
        </w:rPr>
      </w:pPr>
    </w:p>
    <w:p w14:paraId="4B8B72E2" w14:textId="4EB3B2C9" w:rsidR="00F257CE" w:rsidRPr="004C78CA" w:rsidRDefault="00F257CE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Explain why the Sea-Hag came to Heorot in the dead of night.</w:t>
      </w:r>
    </w:p>
    <w:p w14:paraId="5EDE9C57" w14:textId="77777777" w:rsidR="004C78CA" w:rsidRPr="004C78CA" w:rsidRDefault="004C78CA" w:rsidP="004C78CA">
      <w:pPr>
        <w:pStyle w:val="ListParagraph"/>
        <w:ind w:left="1080"/>
        <w:rPr>
          <w:rFonts w:ascii="Verdana" w:hAnsi="Verdana"/>
          <w:sz w:val="24"/>
          <w:szCs w:val="24"/>
        </w:rPr>
      </w:pPr>
    </w:p>
    <w:p w14:paraId="309DC2EB" w14:textId="20433E24" w:rsidR="004C78CA" w:rsidRPr="009C4080" w:rsidRDefault="004C78CA" w:rsidP="004C78CA">
      <w:pPr>
        <w:rPr>
          <w:rFonts w:ascii="Verdana" w:hAnsi="Verdana"/>
          <w:color w:val="538135" w:themeColor="accent6" w:themeShade="BF"/>
          <w:sz w:val="20"/>
          <w:szCs w:val="20"/>
        </w:rPr>
      </w:pPr>
      <w:r w:rsidRPr="009C4080">
        <w:rPr>
          <w:rFonts w:ascii="Verdana" w:hAnsi="Verdana"/>
          <w:color w:val="538135" w:themeColor="accent6" w:themeShade="BF"/>
          <w:sz w:val="20"/>
          <w:szCs w:val="20"/>
        </w:rPr>
        <w:t>Questions on page 71</w:t>
      </w:r>
    </w:p>
    <w:p w14:paraId="6BD926FE" w14:textId="77777777" w:rsidR="0065311F" w:rsidRPr="004C78CA" w:rsidRDefault="0065311F" w:rsidP="0065311F">
      <w:pPr>
        <w:pStyle w:val="ListParagraph"/>
        <w:rPr>
          <w:rFonts w:ascii="Verdana" w:hAnsi="Verdana"/>
          <w:sz w:val="24"/>
          <w:szCs w:val="24"/>
        </w:rPr>
      </w:pPr>
    </w:p>
    <w:p w14:paraId="21B30525" w14:textId="5A649516" w:rsidR="0065311F" w:rsidRPr="004C78CA" w:rsidRDefault="0065311F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What does the horrible hag do when she is back in her lair</w:t>
      </w:r>
      <w:r w:rsidR="004C78CA" w:rsidRPr="004C78CA">
        <w:rPr>
          <w:rFonts w:ascii="Verdana" w:hAnsi="Verdana"/>
          <w:sz w:val="24"/>
          <w:szCs w:val="24"/>
        </w:rPr>
        <w:t>?</w:t>
      </w:r>
    </w:p>
    <w:p w14:paraId="3DBE3151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5FB855BE" w14:textId="05A0B197" w:rsidR="004C78CA" w:rsidRP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What language technique is used in the phase “horrible hag”?</w:t>
      </w:r>
    </w:p>
    <w:p w14:paraId="54D14DEF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00C9B27E" w14:textId="11D126C9" w:rsid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 xml:space="preserve">Why is Hrothgar particularly upset at </w:t>
      </w:r>
      <w:proofErr w:type="spellStart"/>
      <w:r w:rsidRPr="004C78CA">
        <w:rPr>
          <w:rFonts w:ascii="Verdana" w:hAnsi="Verdana"/>
          <w:sz w:val="24"/>
          <w:szCs w:val="24"/>
        </w:rPr>
        <w:t>Ashere’s</w:t>
      </w:r>
      <w:proofErr w:type="spellEnd"/>
      <w:r w:rsidRPr="004C78CA">
        <w:rPr>
          <w:rFonts w:ascii="Verdana" w:hAnsi="Verdana"/>
          <w:sz w:val="24"/>
          <w:szCs w:val="24"/>
        </w:rPr>
        <w:t xml:space="preserve"> death?</w:t>
      </w:r>
    </w:p>
    <w:p w14:paraId="18EA8E19" w14:textId="77777777" w:rsidR="008D4955" w:rsidRPr="008D4955" w:rsidRDefault="008D4955" w:rsidP="008D4955">
      <w:pPr>
        <w:pStyle w:val="ListParagraph"/>
        <w:rPr>
          <w:rFonts w:ascii="Verdana" w:hAnsi="Verdana"/>
          <w:sz w:val="24"/>
          <w:szCs w:val="24"/>
        </w:rPr>
      </w:pPr>
    </w:p>
    <w:p w14:paraId="1FC9B9D3" w14:textId="476FBB2E" w:rsidR="008D4955" w:rsidRPr="004C78CA" w:rsidRDefault="008D4955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what reason did Hrothgar not believe the stories about Grendel and his mother? </w:t>
      </w:r>
      <w:r w:rsidRPr="009C4080">
        <w:rPr>
          <w:rFonts w:ascii="Verdana" w:hAnsi="Verdana"/>
          <w:color w:val="538135" w:themeColor="accent6" w:themeShade="BF"/>
          <w:sz w:val="20"/>
          <w:szCs w:val="20"/>
        </w:rPr>
        <w:t>(Page 72)</w:t>
      </w:r>
    </w:p>
    <w:p w14:paraId="5999BCF3" w14:textId="77777777" w:rsidR="004C78CA" w:rsidRPr="004C78CA" w:rsidRDefault="004C78CA" w:rsidP="004C78CA">
      <w:pPr>
        <w:pStyle w:val="ListParagraph"/>
        <w:rPr>
          <w:rFonts w:ascii="Verdana" w:hAnsi="Verdana"/>
          <w:sz w:val="24"/>
          <w:szCs w:val="24"/>
        </w:rPr>
      </w:pPr>
    </w:p>
    <w:p w14:paraId="362C3929" w14:textId="4CD781E3" w:rsidR="004C78CA" w:rsidRPr="004C78CA" w:rsidRDefault="004C78CA" w:rsidP="00F257CE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C78CA">
        <w:rPr>
          <w:rFonts w:ascii="Verdana" w:hAnsi="Verdana"/>
          <w:sz w:val="24"/>
          <w:szCs w:val="24"/>
        </w:rPr>
        <w:t>Describe the place where Grendel and his mother live. (Be as detailed as possible and use evidence from the text).</w:t>
      </w:r>
    </w:p>
    <w:sectPr w:rsidR="004C78CA" w:rsidRPr="004C78CA" w:rsidSect="00F257C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3E09"/>
    <w:multiLevelType w:val="hybridMultilevel"/>
    <w:tmpl w:val="3F5C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DAB"/>
    <w:multiLevelType w:val="hybridMultilevel"/>
    <w:tmpl w:val="0E985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C67AD"/>
    <w:multiLevelType w:val="hybridMultilevel"/>
    <w:tmpl w:val="4A96C7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95EC9"/>
    <w:multiLevelType w:val="hybridMultilevel"/>
    <w:tmpl w:val="44F6F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CE"/>
    <w:rsid w:val="004465FE"/>
    <w:rsid w:val="004C78CA"/>
    <w:rsid w:val="0065311F"/>
    <w:rsid w:val="008D4955"/>
    <w:rsid w:val="009C4080"/>
    <w:rsid w:val="00DE3B49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A18"/>
  <w15:chartTrackingRefBased/>
  <w15:docId w15:val="{A9D4A318-8A5C-4814-9CA3-CAE8A18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5</cp:revision>
  <dcterms:created xsi:type="dcterms:W3CDTF">2021-01-16T17:48:00Z</dcterms:created>
  <dcterms:modified xsi:type="dcterms:W3CDTF">2021-01-16T18:28:00Z</dcterms:modified>
</cp:coreProperties>
</file>