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E73" w:rsidRDefault="00CB5E73">
      <w:pPr>
        <w:widowControl w:val="0"/>
        <w:pBdr>
          <w:top w:val="nil"/>
          <w:left w:val="nil"/>
          <w:bottom w:val="nil"/>
          <w:right w:val="nil"/>
          <w:between w:val="nil"/>
        </w:pBdr>
        <w:spacing w:line="276" w:lineRule="auto"/>
      </w:pPr>
      <w:bookmarkStart w:id="0" w:name="_GoBack"/>
      <w:bookmarkEnd w:id="0"/>
    </w:p>
    <w:p w:rsidR="00CB5E73" w:rsidRDefault="009D675E">
      <w:pPr>
        <w:pBdr>
          <w:top w:val="nil"/>
          <w:left w:val="nil"/>
          <w:bottom w:val="nil"/>
          <w:right w:val="nil"/>
          <w:between w:val="nil"/>
        </w:pBdr>
        <w:tabs>
          <w:tab w:val="center" w:pos="4513"/>
          <w:tab w:val="right" w:pos="9026"/>
        </w:tabs>
        <w:jc w:val="center"/>
        <w:rPr>
          <w:rFonts w:ascii="Arial" w:eastAsia="Arial" w:hAnsi="Arial" w:cs="Arial"/>
          <w:b/>
          <w:color w:val="000000"/>
          <w:sz w:val="36"/>
          <w:szCs w:val="36"/>
        </w:rPr>
      </w:pPr>
      <w:proofErr w:type="spellStart"/>
      <w:r>
        <w:rPr>
          <w:rFonts w:ascii="Arial" w:eastAsia="Arial" w:hAnsi="Arial" w:cs="Arial"/>
          <w:b/>
          <w:color w:val="000000"/>
          <w:sz w:val="36"/>
          <w:szCs w:val="36"/>
        </w:rPr>
        <w:t>Dawpool</w:t>
      </w:r>
      <w:proofErr w:type="spellEnd"/>
      <w:r>
        <w:rPr>
          <w:rFonts w:ascii="Arial" w:eastAsia="Arial" w:hAnsi="Arial" w:cs="Arial"/>
          <w:b/>
          <w:color w:val="000000"/>
          <w:sz w:val="36"/>
          <w:szCs w:val="36"/>
        </w:rPr>
        <w:t xml:space="preserve"> Church of England Primary School</w:t>
      </w:r>
      <w:r>
        <w:rPr>
          <w:noProof/>
        </w:rPr>
        <mc:AlternateContent>
          <mc:Choice Requires="wps">
            <w:drawing>
              <wp:anchor distT="0" distB="0" distL="114300" distR="114300" simplePos="0" relativeHeight="251658240" behindDoc="0" locked="0" layoutInCell="1" hidden="0" allowOverlap="1">
                <wp:simplePos x="0" y="0"/>
                <wp:positionH relativeFrom="column">
                  <wp:posOffset>-126999</wp:posOffset>
                </wp:positionH>
                <wp:positionV relativeFrom="paragraph">
                  <wp:posOffset>-228599</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-228599</wp:posOffset>
                </wp:positionV>
                <wp:extent cx="0" cy="12700"/>
                <wp:effectExtent b="0" l="0" r="0" t="0"/>
                <wp:wrapNone/>
                <wp:docPr id="1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CB5E73" w:rsidRDefault="00CB5E73">
      <w:pPr>
        <w:pBdr>
          <w:top w:val="nil"/>
          <w:left w:val="nil"/>
          <w:bottom w:val="nil"/>
          <w:right w:val="nil"/>
          <w:between w:val="nil"/>
        </w:pBdr>
        <w:tabs>
          <w:tab w:val="center" w:pos="4513"/>
          <w:tab w:val="right" w:pos="9026"/>
        </w:tabs>
        <w:jc w:val="center"/>
        <w:rPr>
          <w:rFonts w:ascii="Arial" w:eastAsia="Arial" w:hAnsi="Arial" w:cs="Arial"/>
          <w:b/>
          <w:color w:val="000000"/>
        </w:rPr>
      </w:pPr>
    </w:p>
    <w:p w:rsidR="00CB5E73" w:rsidRDefault="009D675E">
      <w:pPr>
        <w:pBdr>
          <w:top w:val="nil"/>
          <w:left w:val="nil"/>
          <w:bottom w:val="nil"/>
          <w:right w:val="nil"/>
          <w:between w:val="nil"/>
        </w:pBdr>
        <w:tabs>
          <w:tab w:val="center" w:pos="4513"/>
          <w:tab w:val="right" w:pos="9026"/>
        </w:tabs>
        <w:jc w:val="center"/>
        <w:rPr>
          <w:rFonts w:ascii="Arial" w:eastAsia="Arial" w:hAnsi="Arial" w:cs="Arial"/>
          <w:b/>
          <w:i/>
          <w:color w:val="000000"/>
          <w:sz w:val="28"/>
          <w:szCs w:val="28"/>
        </w:rPr>
      </w:pPr>
      <w:r>
        <w:rPr>
          <w:rFonts w:ascii="Arial" w:eastAsia="Arial" w:hAnsi="Arial" w:cs="Arial"/>
          <w:b/>
          <w:i/>
          <w:color w:val="000000"/>
          <w:sz w:val="28"/>
          <w:szCs w:val="28"/>
        </w:rPr>
        <w:t>‘The Abundant Life that Jesus Offers’</w:t>
      </w:r>
    </w:p>
    <w:p w:rsidR="00CB5E73" w:rsidRDefault="00CB5E73">
      <w:pPr>
        <w:pBdr>
          <w:top w:val="nil"/>
          <w:left w:val="nil"/>
          <w:bottom w:val="nil"/>
          <w:right w:val="nil"/>
          <w:between w:val="nil"/>
        </w:pBdr>
        <w:tabs>
          <w:tab w:val="center" w:pos="4513"/>
          <w:tab w:val="right" w:pos="9026"/>
        </w:tabs>
        <w:rPr>
          <w:rFonts w:ascii="Arial" w:eastAsia="Arial" w:hAnsi="Arial" w:cs="Arial"/>
          <w:b/>
          <w:i/>
          <w:color w:val="000000"/>
          <w:sz w:val="16"/>
          <w:szCs w:val="16"/>
        </w:rPr>
      </w:pPr>
    </w:p>
    <w:p w:rsidR="00CB5E73" w:rsidRDefault="009D675E">
      <w:pPr>
        <w:pBdr>
          <w:top w:val="nil"/>
          <w:left w:val="nil"/>
          <w:bottom w:val="nil"/>
          <w:right w:val="nil"/>
          <w:between w:val="nil"/>
        </w:pBdr>
        <w:tabs>
          <w:tab w:val="center" w:pos="4513"/>
          <w:tab w:val="right" w:pos="9026"/>
        </w:tabs>
        <w:rPr>
          <w:rFonts w:ascii="Arial" w:eastAsia="Arial" w:hAnsi="Arial" w:cs="Arial"/>
          <w:b/>
          <w:i/>
          <w:color w:val="000000"/>
          <w:sz w:val="16"/>
          <w:szCs w:val="16"/>
        </w:rPr>
      </w:pPr>
      <w:r>
        <w:rPr>
          <w:rFonts w:ascii="Arial" w:eastAsia="Arial" w:hAnsi="Arial" w:cs="Arial"/>
          <w:b/>
          <w:i/>
          <w:color w:val="000000"/>
          <w:sz w:val="16"/>
          <w:szCs w:val="16"/>
        </w:rPr>
        <w:t xml:space="preserve">‘The </w:t>
      </w:r>
      <w:proofErr w:type="spellStart"/>
      <w:r>
        <w:rPr>
          <w:rFonts w:ascii="Arial" w:eastAsia="Arial" w:hAnsi="Arial" w:cs="Arial"/>
          <w:b/>
          <w:i/>
          <w:color w:val="000000"/>
          <w:sz w:val="16"/>
          <w:szCs w:val="16"/>
        </w:rPr>
        <w:t>Dawpool</w:t>
      </w:r>
      <w:proofErr w:type="spellEnd"/>
      <w:r>
        <w:rPr>
          <w:rFonts w:ascii="Arial" w:eastAsia="Arial" w:hAnsi="Arial" w:cs="Arial"/>
          <w:b/>
          <w:i/>
          <w:color w:val="000000"/>
          <w:sz w:val="16"/>
          <w:szCs w:val="16"/>
        </w:rPr>
        <w:t xml:space="preserve"> community are united in their ambition to create a school which </w:t>
      </w:r>
      <w:r>
        <w:rPr>
          <w:rFonts w:ascii="Arial" w:eastAsia="Arial" w:hAnsi="Arial" w:cs="Arial"/>
          <w:b/>
          <w:i/>
          <w:color w:val="000000"/>
          <w:sz w:val="16"/>
          <w:szCs w:val="16"/>
          <w:u w:val="single"/>
        </w:rPr>
        <w:t>embodies the person, love and work of Jesus Christ</w:t>
      </w:r>
      <w:r>
        <w:rPr>
          <w:rFonts w:ascii="Arial" w:eastAsia="Arial" w:hAnsi="Arial" w:cs="Arial"/>
          <w:b/>
          <w:i/>
          <w:color w:val="000000"/>
          <w:sz w:val="16"/>
          <w:szCs w:val="16"/>
        </w:rPr>
        <w:t xml:space="preserve">: a school which enables </w:t>
      </w:r>
      <w:r>
        <w:rPr>
          <w:rFonts w:ascii="Arial" w:eastAsia="Arial" w:hAnsi="Arial" w:cs="Arial"/>
          <w:b/>
          <w:i/>
          <w:color w:val="000000"/>
          <w:sz w:val="16"/>
          <w:szCs w:val="16"/>
          <w:u w:val="single"/>
        </w:rPr>
        <w:t>Christian values to flourish</w:t>
      </w:r>
      <w:r>
        <w:rPr>
          <w:rFonts w:ascii="Arial" w:eastAsia="Arial" w:hAnsi="Arial" w:cs="Arial"/>
          <w:b/>
          <w:i/>
          <w:color w:val="000000"/>
          <w:sz w:val="16"/>
          <w:szCs w:val="16"/>
        </w:rPr>
        <w:t xml:space="preserve"> and where </w:t>
      </w:r>
      <w:r>
        <w:rPr>
          <w:rFonts w:ascii="Arial" w:eastAsia="Arial" w:hAnsi="Arial" w:cs="Arial"/>
          <w:b/>
          <w:i/>
          <w:color w:val="000000"/>
          <w:sz w:val="16"/>
          <w:szCs w:val="16"/>
          <w:u w:val="single"/>
        </w:rPr>
        <w:t xml:space="preserve">all children </w:t>
      </w:r>
      <w:r>
        <w:rPr>
          <w:rFonts w:ascii="Arial" w:eastAsia="Arial" w:hAnsi="Arial" w:cs="Arial"/>
          <w:b/>
          <w:i/>
          <w:color w:val="000000"/>
          <w:sz w:val="16"/>
          <w:szCs w:val="16"/>
        </w:rPr>
        <w:t xml:space="preserve">may </w:t>
      </w:r>
      <w:r>
        <w:rPr>
          <w:rFonts w:ascii="Arial" w:eastAsia="Arial" w:hAnsi="Arial" w:cs="Arial"/>
          <w:b/>
          <w:i/>
          <w:color w:val="000000"/>
          <w:sz w:val="16"/>
          <w:szCs w:val="16"/>
          <w:u w:val="single"/>
        </w:rPr>
        <w:t>experience the abundant life that Jesus offers</w:t>
      </w:r>
      <w:r>
        <w:rPr>
          <w:rFonts w:ascii="Arial" w:eastAsia="Arial" w:hAnsi="Arial" w:cs="Arial"/>
          <w:b/>
          <w:i/>
          <w:color w:val="000000"/>
          <w:sz w:val="16"/>
          <w:szCs w:val="16"/>
        </w:rPr>
        <w:t>.’ (John 10:10)</w:t>
      </w:r>
    </w:p>
    <w:p w:rsidR="00CB5E73" w:rsidRDefault="009D675E">
      <w:pPr>
        <w:jc w:val="both"/>
      </w:pPr>
      <w:r>
        <w:rPr>
          <w:noProof/>
        </w:rPr>
        <mc:AlternateContent>
          <mc:Choice Requires="wps">
            <w:drawing>
              <wp:anchor distT="0" distB="0" distL="114300" distR="114300" simplePos="0" relativeHeight="251659264" behindDoc="0" locked="0" layoutInCell="1" hidden="0" allowOverlap="1">
                <wp:simplePos x="0" y="0"/>
                <wp:positionH relativeFrom="column">
                  <wp:posOffset>-126999</wp:posOffset>
                </wp:positionH>
                <wp:positionV relativeFrom="paragraph">
                  <wp:posOffset>101600</wp:posOffset>
                </wp:positionV>
                <wp:extent cx="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0" cy="12700"/>
                <wp:effectExtent b="0" l="0" r="0" t="0"/>
                <wp:wrapNone/>
                <wp:docPr id="13"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object w:dxaOrig="99" w:dyaOrig="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51pt;margin-top:13.05pt;width:182.1pt;height:132.5pt;z-index:251663360;mso-wrap-edited:f;mso-width-percent:0;mso-height-percent:0;mso-position-horizontal:absolute;mso-position-horizontal-relative:margin;mso-position-vertical:absolute;mso-position-vertical-relative:text;mso-width-percent:0;mso-height-percent:0" wrapcoords="10423 854 10379 1831 5810 1892 5544 1953 5544 4759 2617 5431 3282 6712 3593 7688 3637 9641 3415 10617 3105 11593 2572 12569 1774 13546 177 13912 133 13973 577 14522 3326 17451 3903 19403 4125 20380 4391 21295 14947 21295 14991 21295 15346 20380 15834 19403 16854 18427 17165 18427 19915 17573 20890 16475 21467 15071 21600 14644 21556 14522 21334 13546 21600 12631 21600 12508 20580 11593 19737 10617 17874 8664 17342 7688 17386 7322 16943 6895 16278 6712 15612 5736 16145 5736 16810 5186 16854 4210 16455 3844 15612 3783 15657 2380 14149 1953 12286 1769 11576 1342 10645 854 10423 854">
            <v:imagedata r:id="rId12" o:title=""/>
            <w10:wrap type="through" anchorx="margin"/>
          </v:shape>
          <o:OLEObject Type="Embed" ProgID="WordPro.Document" ShapeID="_x0000_s2050" DrawAspect="Content" ObjectID="_1811953536" r:id="rId13"/>
        </w:object>
      </w:r>
    </w:p>
    <w:p w:rsidR="00CB5E73" w:rsidRDefault="00CB5E73">
      <w:pPr>
        <w:jc w:val="both"/>
      </w:pPr>
    </w:p>
    <w:p w:rsidR="00CB5E73" w:rsidRDefault="00CB5E73">
      <w:pPr>
        <w:jc w:val="both"/>
      </w:pPr>
    </w:p>
    <w:p w:rsidR="00CB5E73" w:rsidRDefault="00CB5E73">
      <w:pPr>
        <w:jc w:val="both"/>
      </w:pPr>
    </w:p>
    <w:p w:rsidR="00CB5E73" w:rsidRDefault="00CB5E73">
      <w:pPr>
        <w:jc w:val="both"/>
      </w:pPr>
    </w:p>
    <w:p w:rsidR="00CB5E73" w:rsidRDefault="009D675E">
      <w:pPr>
        <w:jc w:val="both"/>
        <w:rPr>
          <w:rFonts w:ascii="NTFPrint" w:eastAsia="NTFPrint" w:hAnsi="NTFPrint" w:cs="NTFPrint"/>
          <w:color w:val="0F9489"/>
        </w:rPr>
      </w:pPr>
      <w:r>
        <w:rPr>
          <w:rFonts w:ascii="NTFPrint" w:eastAsia="NTFPrint" w:hAnsi="NTFPrint" w:cs="NTFPrint"/>
          <w:b/>
          <w:color w:val="1F3864"/>
        </w:rPr>
        <w:t xml:space="preserve">Job Description </w:t>
      </w:r>
    </w:p>
    <w:p w:rsidR="00CB5E73" w:rsidRDefault="009D675E">
      <w:pPr>
        <w:spacing w:after="35" w:line="225" w:lineRule="auto"/>
        <w:rPr>
          <w:rFonts w:ascii="NTFPrint" w:eastAsia="NTFPrint" w:hAnsi="NTFPrint" w:cs="NTFPrint"/>
        </w:rPr>
      </w:pPr>
      <w:r>
        <w:rPr>
          <w:rFonts w:ascii="NTFPrint" w:eastAsia="NTFPrint" w:hAnsi="NTFPrint" w:cs="NTFPrint"/>
        </w:rPr>
        <w:t>Job Title:  Teacher</w:t>
      </w:r>
    </w:p>
    <w:p w:rsidR="00CB5E73" w:rsidRDefault="009D675E">
      <w:pPr>
        <w:spacing w:after="35" w:line="225" w:lineRule="auto"/>
        <w:rPr>
          <w:rFonts w:ascii="NTFPrint" w:eastAsia="NTFPrint" w:hAnsi="NTFPrint" w:cs="NTFPrint"/>
        </w:rPr>
      </w:pPr>
      <w:r>
        <w:rPr>
          <w:rFonts w:ascii="NTFPrint" w:eastAsia="NTFPrint" w:hAnsi="NTFPrint" w:cs="NTFPrint"/>
        </w:rPr>
        <w:t xml:space="preserve">Salary: Main </w:t>
      </w:r>
      <w:proofErr w:type="spellStart"/>
      <w:r>
        <w:rPr>
          <w:rFonts w:ascii="NTFPrint" w:eastAsia="NTFPrint" w:hAnsi="NTFPrint" w:cs="NTFPrint"/>
        </w:rPr>
        <w:t>payscale</w:t>
      </w:r>
      <w:proofErr w:type="spellEnd"/>
    </w:p>
    <w:p w:rsidR="00CB5E73" w:rsidRDefault="009D675E">
      <w:pPr>
        <w:spacing w:after="35" w:line="225" w:lineRule="auto"/>
        <w:rPr>
          <w:rFonts w:ascii="NTFPrint" w:eastAsia="NTFPrint" w:hAnsi="NTFPrint" w:cs="NTFPrint"/>
        </w:rPr>
      </w:pPr>
      <w:r>
        <w:rPr>
          <w:rFonts w:ascii="NTFPrint" w:eastAsia="NTFPrint" w:hAnsi="NTFPrint" w:cs="NTFPrint"/>
        </w:rPr>
        <w:t>Contract Type: Temporary, full-time/part-time</w:t>
      </w:r>
    </w:p>
    <w:p w:rsidR="00CB5E73" w:rsidRDefault="009D675E">
      <w:pPr>
        <w:spacing w:line="259" w:lineRule="auto"/>
        <w:rPr>
          <w:rFonts w:ascii="NTFPrint" w:eastAsia="NTFPrint" w:hAnsi="NTFPrint" w:cs="NTFPrint"/>
        </w:rPr>
      </w:pPr>
      <w:r>
        <w:rPr>
          <w:rFonts w:ascii="NTFPrint" w:eastAsia="NTFPrint" w:hAnsi="NTFPrint" w:cs="NTFPrint"/>
        </w:rPr>
        <w:t xml:space="preserve"> </w:t>
      </w:r>
      <w:r>
        <w:rPr>
          <w:rFonts w:ascii="NTFPrint" w:eastAsia="NTFPrint" w:hAnsi="NTFPrint" w:cs="NTFPrint"/>
        </w:rPr>
        <w:tab/>
        <w:t xml:space="preserve"> </w:t>
      </w:r>
    </w:p>
    <w:p w:rsidR="00CB5E73" w:rsidRDefault="009D675E">
      <w:pPr>
        <w:spacing w:after="35" w:line="225" w:lineRule="auto"/>
        <w:rPr>
          <w:rFonts w:ascii="NTFPrint" w:eastAsia="NTFPrint" w:hAnsi="NTFPrint" w:cs="NTFPrint"/>
        </w:rPr>
      </w:pPr>
      <w:r>
        <w:rPr>
          <w:rFonts w:ascii="NTFPrint" w:eastAsia="NTFPrint" w:hAnsi="NTFPrint" w:cs="NTFPrint"/>
        </w:rPr>
        <w:t xml:space="preserve">Purpose: </w:t>
      </w:r>
    </w:p>
    <w:p w:rsidR="00CB5E73" w:rsidRDefault="009D675E">
      <w:pPr>
        <w:spacing w:line="225" w:lineRule="auto"/>
        <w:rPr>
          <w:rFonts w:ascii="NTFPrint" w:eastAsia="NTFPrint" w:hAnsi="NTFPrint" w:cs="NTFPrint"/>
        </w:rPr>
      </w:pPr>
      <w:r>
        <w:rPr>
          <w:rFonts w:ascii="NTFPrint" w:eastAsia="NTFPrint" w:hAnsi="NTFPrint" w:cs="NTFPrint"/>
        </w:rPr>
        <w:t>To take specific responsibility for whole class teaching including planning, teaching and learning, which has a positive impact on educational progress. The class teacher will help promote and sup</w:t>
      </w:r>
      <w:r>
        <w:rPr>
          <w:rFonts w:ascii="NTFPrint" w:eastAsia="NTFPrint" w:hAnsi="NTFPrint" w:cs="NTFPrint"/>
        </w:rPr>
        <w:t>port the vision and direction of Chester Diocesan Academy Trust, Local Governing Body and the Leadership Team.</w:t>
      </w:r>
    </w:p>
    <w:p w:rsidR="00CB5E73" w:rsidRDefault="00CB5E73">
      <w:pPr>
        <w:spacing w:line="259" w:lineRule="auto"/>
        <w:rPr>
          <w:rFonts w:ascii="NTFPrint" w:eastAsia="NTFPrint" w:hAnsi="NTFPrint" w:cs="NTFPrint"/>
        </w:rPr>
      </w:pPr>
    </w:p>
    <w:p w:rsidR="00CB5E73" w:rsidRDefault="009D675E">
      <w:pPr>
        <w:spacing w:line="259" w:lineRule="auto"/>
        <w:rPr>
          <w:rFonts w:ascii="NTFPrint" w:eastAsia="NTFPrint" w:hAnsi="NTFPrint" w:cs="NTFPrint"/>
        </w:rPr>
      </w:pPr>
      <w:r>
        <w:rPr>
          <w:rFonts w:ascii="NTFPrint" w:eastAsia="NTFPrint" w:hAnsi="NTFPrint" w:cs="NTFPrint"/>
        </w:rPr>
        <w:t xml:space="preserve">  </w:t>
      </w:r>
    </w:p>
    <w:p w:rsidR="00CB5E73" w:rsidRDefault="009D675E">
      <w:pPr>
        <w:spacing w:line="259" w:lineRule="auto"/>
        <w:rPr>
          <w:rFonts w:ascii="NTFPrint" w:eastAsia="NTFPrint" w:hAnsi="NTFPrint" w:cs="NTFPrint"/>
        </w:rPr>
      </w:pPr>
      <w:r>
        <w:rPr>
          <w:rFonts w:ascii="NTFPrint" w:eastAsia="NTFPrint" w:hAnsi="NTFPrint" w:cs="NTFPrint"/>
        </w:rPr>
        <w:t>Teaching and Learning</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 xml:space="preserve">Have clear intentions for children’s learning and to use knowledge of school policy and curriculum </w:t>
      </w:r>
      <w:proofErr w:type="gramStart"/>
      <w:r>
        <w:rPr>
          <w:rFonts w:ascii="NTFPrint" w:eastAsia="NTFPrint" w:hAnsi="NTFPrint" w:cs="NTFPrint"/>
        </w:rPr>
        <w:t>requirements</w:t>
      </w:r>
      <w:proofErr w:type="gramEnd"/>
      <w:r>
        <w:rPr>
          <w:rFonts w:ascii="NTFPrint" w:eastAsia="NTFPrint" w:hAnsi="NTFPrint" w:cs="NTFPrint"/>
        </w:rPr>
        <w:t xml:space="preserve"> to meet</w:t>
      </w:r>
      <w:r>
        <w:rPr>
          <w:rFonts w:ascii="NTFPrint" w:eastAsia="NTFPrint" w:hAnsi="NTFPrint" w:cs="NTFPrint"/>
        </w:rPr>
        <w:t xml:space="preserve"> the needs of different year groups and individuals, promoting progression, continuity and quality of learning.</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Use of a variety of suitable teaching and learning styles and to communicate clear learning objectives and expectations.</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 xml:space="preserve">Use relevant classroom </w:t>
      </w:r>
      <w:r>
        <w:rPr>
          <w:rFonts w:ascii="NTFPrint" w:eastAsia="NTFPrint" w:hAnsi="NTFPrint" w:cs="NTFPrint"/>
        </w:rPr>
        <w:t>management strategies to ensure that a purposeful environment for teaching and learning can take place.</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Organise and maintain a stimulating working environment.</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Ensure that resources are organised and readily available to promote learning.</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Promote positive behaviour, taking into account the personal, social and emotional needs of pupils.</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Ensuring the effective and efficient deployment of teaching assistants.</w:t>
      </w:r>
    </w:p>
    <w:p w:rsidR="00CB5E73" w:rsidRDefault="00CB5E73">
      <w:pPr>
        <w:spacing w:line="259" w:lineRule="auto"/>
        <w:rPr>
          <w:rFonts w:ascii="NTFPrint" w:eastAsia="NTFPrint" w:hAnsi="NTFPrint" w:cs="NTFPrint"/>
        </w:rPr>
      </w:pPr>
    </w:p>
    <w:p w:rsidR="00CB5E73" w:rsidRDefault="009D675E">
      <w:pPr>
        <w:spacing w:line="259" w:lineRule="auto"/>
        <w:rPr>
          <w:rFonts w:ascii="NTFPrint" w:eastAsia="NTFPrint" w:hAnsi="NTFPrint" w:cs="NTFPrint"/>
        </w:rPr>
      </w:pPr>
      <w:r>
        <w:rPr>
          <w:rFonts w:ascii="NTFPrint" w:eastAsia="NTFPrint" w:hAnsi="NTFPrint" w:cs="NTFPrint"/>
        </w:rPr>
        <w:t>Monitoring, Assessment, Recording and Reporting</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Monitor pupils’ work and set next s</w:t>
      </w:r>
      <w:r>
        <w:rPr>
          <w:rFonts w:ascii="NTFPrint" w:eastAsia="NTFPrint" w:hAnsi="NTFPrint" w:cs="NTFPrint"/>
        </w:rPr>
        <w:t xml:space="preserve">tep targets for progress. </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 xml:space="preserve">Assess and record pupils’ progress systematically and keep records to check work is understood and completed, monitor strengths and weaknesses, inform planning and recognise the level at which the pupil is achieving. </w:t>
      </w:r>
    </w:p>
    <w:p w:rsidR="00CB5E73" w:rsidRDefault="009D675E">
      <w:pPr>
        <w:numPr>
          <w:ilvl w:val="0"/>
          <w:numId w:val="2"/>
        </w:numPr>
        <w:spacing w:line="259" w:lineRule="auto"/>
        <w:rPr>
          <w:rFonts w:ascii="NTFPrint" w:eastAsia="NTFPrint" w:hAnsi="NTFPrint" w:cs="NTFPrint"/>
        </w:rPr>
      </w:pPr>
      <w:r>
        <w:rPr>
          <w:rFonts w:ascii="NTFPrint" w:eastAsia="NTFPrint" w:hAnsi="NTFPrint" w:cs="NTFPrint"/>
        </w:rPr>
        <w:t>Prepare and</w:t>
      </w:r>
      <w:r>
        <w:rPr>
          <w:rFonts w:ascii="NTFPrint" w:eastAsia="NTFPrint" w:hAnsi="NTFPrint" w:cs="NTFPrint"/>
        </w:rPr>
        <w:t xml:space="preserve"> present informative reports to parents.</w:t>
      </w:r>
    </w:p>
    <w:p w:rsidR="00CB5E73" w:rsidRDefault="00CB5E73">
      <w:pPr>
        <w:spacing w:line="259" w:lineRule="auto"/>
        <w:rPr>
          <w:rFonts w:ascii="NTFPrint" w:eastAsia="NTFPrint" w:hAnsi="NTFPrint" w:cs="NTFPrint"/>
        </w:rPr>
      </w:pPr>
    </w:p>
    <w:p w:rsidR="00CB5E73" w:rsidRDefault="009D675E">
      <w:pPr>
        <w:spacing w:line="259" w:lineRule="auto"/>
        <w:rPr>
          <w:rFonts w:ascii="NTFPrint" w:eastAsia="NTFPrint" w:hAnsi="NTFPrint" w:cs="NTFPrint"/>
        </w:rPr>
      </w:pPr>
      <w:r>
        <w:rPr>
          <w:rFonts w:ascii="NTFPrint" w:eastAsia="NTFPrint" w:hAnsi="NTFPrint" w:cs="NTFPrint"/>
        </w:rPr>
        <w:t>Pastoral Leadership</w:t>
      </w:r>
    </w:p>
    <w:p w:rsidR="00CB5E73" w:rsidRDefault="009D675E">
      <w:pPr>
        <w:numPr>
          <w:ilvl w:val="0"/>
          <w:numId w:val="9"/>
        </w:numPr>
        <w:spacing w:line="259" w:lineRule="auto"/>
        <w:rPr>
          <w:rFonts w:ascii="NTFPrint" w:eastAsia="NTFPrint" w:hAnsi="NTFPrint" w:cs="NTFPrint"/>
        </w:rPr>
      </w:pPr>
      <w:r>
        <w:rPr>
          <w:rFonts w:ascii="NTFPrint" w:eastAsia="NTFPrint" w:hAnsi="NTFPrint" w:cs="NTFPrint"/>
        </w:rPr>
        <w:t>Promote the general progress and well-being of all pupils.</w:t>
      </w:r>
    </w:p>
    <w:p w:rsidR="00CB5E73" w:rsidRDefault="009D675E">
      <w:pPr>
        <w:numPr>
          <w:ilvl w:val="0"/>
          <w:numId w:val="9"/>
        </w:numPr>
        <w:spacing w:line="259" w:lineRule="auto"/>
        <w:rPr>
          <w:rFonts w:ascii="NTFPrint" w:eastAsia="NTFPrint" w:hAnsi="NTFPrint" w:cs="NTFPrint"/>
        </w:rPr>
      </w:pPr>
      <w:r>
        <w:rPr>
          <w:rFonts w:ascii="NTFPrint" w:eastAsia="NTFPrint" w:hAnsi="NTFPrint" w:cs="NTFPrint"/>
        </w:rPr>
        <w:t>To undertake duties at the direction of the SLT.</w:t>
      </w:r>
    </w:p>
    <w:p w:rsidR="00CB5E73" w:rsidRDefault="009D675E">
      <w:pPr>
        <w:numPr>
          <w:ilvl w:val="0"/>
          <w:numId w:val="9"/>
        </w:numPr>
        <w:spacing w:line="259" w:lineRule="auto"/>
        <w:rPr>
          <w:rFonts w:ascii="NTFPrint" w:eastAsia="NTFPrint" w:hAnsi="NTFPrint" w:cs="NTFPrint"/>
        </w:rPr>
      </w:pPr>
      <w:r>
        <w:rPr>
          <w:rFonts w:ascii="NTFPrint" w:eastAsia="NTFPrint" w:hAnsi="NTFPrint" w:cs="NTFPrint"/>
        </w:rPr>
        <w:t>To promote and safeguard the welfare of all children.</w:t>
      </w:r>
    </w:p>
    <w:p w:rsidR="00CB5E73" w:rsidRDefault="00CB5E73">
      <w:pPr>
        <w:spacing w:line="259" w:lineRule="auto"/>
        <w:ind w:left="720"/>
        <w:rPr>
          <w:rFonts w:ascii="NTFPrint" w:eastAsia="NTFPrint" w:hAnsi="NTFPrint" w:cs="NTFPrint"/>
        </w:rPr>
      </w:pPr>
    </w:p>
    <w:p w:rsidR="00CB5E73" w:rsidRDefault="009D675E">
      <w:pPr>
        <w:spacing w:line="259" w:lineRule="auto"/>
        <w:rPr>
          <w:rFonts w:ascii="NTFPrint" w:eastAsia="NTFPrint" w:hAnsi="NTFPrint" w:cs="NTFPrint"/>
        </w:rPr>
      </w:pPr>
      <w:r>
        <w:rPr>
          <w:rFonts w:ascii="NTFPrint" w:eastAsia="NTFPrint" w:hAnsi="NTFPrint" w:cs="NTFPrint"/>
        </w:rPr>
        <w:t>Other Professional Requirements.</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To maintain all professional standards as laid down by the school and the Trust.</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To work with colleagues and governors to contribute to whole school improvement.</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Establish effective working relationships and set a good exam</w:t>
      </w:r>
      <w:r>
        <w:rPr>
          <w:rFonts w:ascii="NTFPrint" w:eastAsia="NTFPrint" w:hAnsi="NTFPrint" w:cs="NTFPrint"/>
        </w:rPr>
        <w:t xml:space="preserve">ple through their presentation and </w:t>
      </w:r>
      <w:proofErr w:type="spellStart"/>
      <w:r>
        <w:rPr>
          <w:rFonts w:ascii="NTFPrint" w:eastAsia="NTFPrint" w:hAnsi="NTFPrint" w:cs="NTFPrint"/>
        </w:rPr>
        <w:t>self conduct</w:t>
      </w:r>
      <w:proofErr w:type="spellEnd"/>
      <w:r>
        <w:rPr>
          <w:rFonts w:ascii="NTFPrint" w:eastAsia="NTFPrint" w:hAnsi="NTFPrint" w:cs="NTFPrint"/>
        </w:rPr>
        <w:t>.</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Endeavour to give every child the opportunity to flourish.</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To follow the school’s safeguarding procedures and policy.</w:t>
      </w:r>
    </w:p>
    <w:p w:rsidR="00CB5E73" w:rsidRDefault="009D675E">
      <w:pPr>
        <w:numPr>
          <w:ilvl w:val="0"/>
          <w:numId w:val="5"/>
        </w:numPr>
        <w:spacing w:line="259" w:lineRule="auto"/>
        <w:rPr>
          <w:rFonts w:ascii="NTFPrint" w:eastAsia="NTFPrint" w:hAnsi="NTFPrint" w:cs="NTFPrint"/>
        </w:rPr>
      </w:pPr>
      <w:r>
        <w:rPr>
          <w:rFonts w:ascii="NTFPrint" w:eastAsia="NTFPrint" w:hAnsi="NTFPrint" w:cs="NTFPrint"/>
        </w:rPr>
        <w:t>To participate and lead in extra-curricular and pastoral functions of the school.</w:t>
      </w:r>
    </w:p>
    <w:p w:rsidR="00CB5E73" w:rsidRDefault="00CB5E73">
      <w:pPr>
        <w:spacing w:line="259" w:lineRule="auto"/>
        <w:ind w:left="365"/>
        <w:rPr>
          <w:rFonts w:ascii="NTFPrint" w:eastAsia="NTFPrint" w:hAnsi="NTFPrint" w:cs="NTFPrint"/>
        </w:rPr>
      </w:pPr>
    </w:p>
    <w:p w:rsidR="00CB5E73" w:rsidRDefault="00CB5E73">
      <w:pPr>
        <w:spacing w:line="259" w:lineRule="auto"/>
        <w:ind w:left="365"/>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CB5E73">
      <w:pPr>
        <w:spacing w:line="259" w:lineRule="auto"/>
        <w:rPr>
          <w:rFonts w:ascii="NTFPrint" w:eastAsia="NTFPrint" w:hAnsi="NTFPrint" w:cs="NTFPrint"/>
        </w:rPr>
      </w:pPr>
    </w:p>
    <w:p w:rsidR="00CB5E73" w:rsidRDefault="009D675E">
      <w:pPr>
        <w:spacing w:line="259" w:lineRule="auto"/>
        <w:rPr>
          <w:rFonts w:ascii="NTFPrint" w:eastAsia="NTFPrint" w:hAnsi="NTFPrint" w:cs="NTFPrint"/>
        </w:rPr>
      </w:pPr>
      <w:r>
        <w:rPr>
          <w:rFonts w:ascii="NTFPrint" w:eastAsia="NTFPrint" w:hAnsi="NTFPrint" w:cs="NTFPrint"/>
          <w:b/>
          <w:color w:val="9A2A97"/>
        </w:rPr>
        <w:t xml:space="preserve"> </w:t>
      </w: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pStyle w:val="Heading1"/>
        <w:keepLines/>
        <w:spacing w:before="0" w:after="0" w:line="259" w:lineRule="auto"/>
        <w:rPr>
          <w:rFonts w:ascii="NTFPrint" w:eastAsia="NTFPrint" w:hAnsi="NTFPrint" w:cs="NTFPrint"/>
          <w:color w:val="0F9489"/>
          <w:sz w:val="24"/>
          <w:szCs w:val="24"/>
        </w:rPr>
      </w:pPr>
    </w:p>
    <w:p w:rsidR="00CB5E73" w:rsidRDefault="00CB5E73">
      <w:pPr>
        <w:spacing w:after="75" w:line="225" w:lineRule="auto"/>
        <w:ind w:left="365"/>
        <w:rPr>
          <w:rFonts w:ascii="NTFPrint" w:eastAsia="NTFPrint" w:hAnsi="NTFPrint" w:cs="NTFPrint"/>
        </w:rPr>
      </w:pPr>
    </w:p>
    <w:tbl>
      <w:tblPr>
        <w:tblStyle w:val="a"/>
        <w:tblW w:w="10625" w:type="dxa"/>
        <w:tblInd w:w="-458" w:type="dxa"/>
        <w:tblLayout w:type="fixed"/>
        <w:tblLook w:val="0400" w:firstRow="0" w:lastRow="0" w:firstColumn="0" w:lastColumn="0" w:noHBand="0" w:noVBand="1"/>
      </w:tblPr>
      <w:tblGrid>
        <w:gridCol w:w="1770"/>
        <w:gridCol w:w="5757"/>
        <w:gridCol w:w="522"/>
        <w:gridCol w:w="2576"/>
      </w:tblGrid>
      <w:tr w:rsidR="00CB5E73">
        <w:trPr>
          <w:trHeight w:val="497"/>
        </w:trPr>
        <w:tc>
          <w:tcPr>
            <w:tcW w:w="1770" w:type="dxa"/>
            <w:tcBorders>
              <w:top w:val="nil"/>
              <w:left w:val="nil"/>
              <w:bottom w:val="single" w:sz="4" w:space="0" w:color="000000"/>
              <w:right w:val="single" w:sz="4" w:space="0" w:color="000000"/>
            </w:tcBorders>
            <w:vAlign w:val="center"/>
          </w:tcPr>
          <w:p w:rsidR="00CB5E73" w:rsidRDefault="00CB5E73">
            <w:pPr>
              <w:spacing w:line="259" w:lineRule="auto"/>
              <w:ind w:left="107"/>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CB5E73" w:rsidRDefault="00CB5E73">
            <w:pPr>
              <w:spacing w:line="259" w:lineRule="auto"/>
              <w:ind w:left="43"/>
              <w:jc w:val="center"/>
              <w:rPr>
                <w:rFonts w:ascii="NTFPrint" w:eastAsia="NTFPrint" w:hAnsi="NTFPrint" w:cs="NTFPrint"/>
              </w:rPr>
            </w:pPr>
          </w:p>
        </w:tc>
        <w:tc>
          <w:tcPr>
            <w:tcW w:w="522" w:type="dxa"/>
            <w:tcBorders>
              <w:top w:val="single" w:sz="4" w:space="0" w:color="000000"/>
              <w:left w:val="single" w:sz="4" w:space="0" w:color="000000"/>
              <w:bottom w:val="single" w:sz="4" w:space="0" w:color="000000"/>
              <w:right w:val="nil"/>
            </w:tcBorders>
            <w:shd w:val="clear" w:color="auto" w:fill="C0C0C0"/>
          </w:tcPr>
          <w:p w:rsidR="00CB5E73" w:rsidRDefault="00CB5E73">
            <w:pPr>
              <w:spacing w:after="160" w:line="259" w:lineRule="auto"/>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shd w:val="clear" w:color="auto" w:fill="C0C0C0"/>
            <w:vAlign w:val="center"/>
          </w:tcPr>
          <w:p w:rsidR="00CB5E73" w:rsidRDefault="00CB5E73">
            <w:pPr>
              <w:spacing w:line="259" w:lineRule="auto"/>
              <w:ind w:left="545"/>
              <w:rPr>
                <w:rFonts w:ascii="NTFPrint" w:eastAsia="NTFPrint" w:hAnsi="NTFPrint" w:cs="NTFPrint"/>
              </w:rPr>
            </w:pPr>
          </w:p>
        </w:tc>
      </w:tr>
      <w:tr w:rsidR="00CB5E73">
        <w:trPr>
          <w:trHeight w:val="158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ind w:left="43"/>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8"/>
              </w:numPr>
              <w:spacing w:after="5" w:line="259" w:lineRule="auto"/>
              <w:rPr>
                <w:rFonts w:ascii="NTFPrint" w:eastAsia="NTFPrint" w:hAnsi="NTFPrint" w:cs="NTFPrint"/>
              </w:rPr>
            </w:pPr>
          </w:p>
        </w:tc>
        <w:tc>
          <w:tcPr>
            <w:tcW w:w="522" w:type="dxa"/>
            <w:tcBorders>
              <w:top w:val="single" w:sz="4" w:space="0" w:color="000000"/>
              <w:left w:val="single" w:sz="4" w:space="0" w:color="000000"/>
              <w:bottom w:val="single" w:sz="4" w:space="0" w:color="000000"/>
              <w:right w:val="nil"/>
            </w:tcBorders>
          </w:tcPr>
          <w:p w:rsidR="00CB5E73" w:rsidRDefault="00CB5E73">
            <w:pPr>
              <w:spacing w:line="259" w:lineRule="auto"/>
              <w:ind w:left="365"/>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rsidR="00CB5E73" w:rsidRDefault="00CB5E73">
            <w:pPr>
              <w:spacing w:line="259" w:lineRule="auto"/>
              <w:rPr>
                <w:rFonts w:ascii="NTFPrint" w:eastAsia="NTFPrint" w:hAnsi="NTFPrint" w:cs="NTFPrint"/>
              </w:rPr>
            </w:pPr>
          </w:p>
        </w:tc>
      </w:tr>
      <w:tr w:rsidR="00CB5E73">
        <w:trPr>
          <w:trHeight w:val="237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ind w:left="43"/>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1"/>
              </w:numPr>
              <w:spacing w:after="29" w:line="259" w:lineRule="auto"/>
              <w:rPr>
                <w:rFonts w:ascii="NTFPrint" w:eastAsia="NTFPrint" w:hAnsi="NTFPrint" w:cs="NTFPrint"/>
              </w:rPr>
            </w:pPr>
          </w:p>
        </w:tc>
        <w:tc>
          <w:tcPr>
            <w:tcW w:w="522" w:type="dxa"/>
            <w:tcBorders>
              <w:top w:val="single" w:sz="4" w:space="0" w:color="000000"/>
              <w:left w:val="single" w:sz="4" w:space="0" w:color="000000"/>
              <w:bottom w:val="single" w:sz="4" w:space="0" w:color="000000"/>
              <w:right w:val="nil"/>
            </w:tcBorders>
          </w:tcPr>
          <w:p w:rsidR="00CB5E73" w:rsidRDefault="00CB5E73">
            <w:pPr>
              <w:spacing w:line="259" w:lineRule="auto"/>
              <w:ind w:left="365"/>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rsidR="00CB5E73" w:rsidRDefault="00CB5E73">
            <w:pPr>
              <w:spacing w:after="24" w:line="222" w:lineRule="auto"/>
              <w:rPr>
                <w:rFonts w:ascii="NTFPrint" w:eastAsia="NTFPrint" w:hAnsi="NTFPrint" w:cs="NTFPrint"/>
              </w:rPr>
            </w:pPr>
          </w:p>
        </w:tc>
      </w:tr>
      <w:tr w:rsidR="00CB5E73">
        <w:trPr>
          <w:trHeight w:val="1455"/>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ind w:left="43"/>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7"/>
              </w:numPr>
              <w:spacing w:after="29" w:line="259" w:lineRule="auto"/>
              <w:ind w:hanging="360"/>
              <w:rPr>
                <w:rFonts w:ascii="NTFPrint" w:eastAsia="NTFPrint" w:hAnsi="NTFPrint" w:cs="NTFPrint"/>
              </w:rPr>
            </w:pPr>
          </w:p>
        </w:tc>
        <w:tc>
          <w:tcPr>
            <w:tcW w:w="522" w:type="dxa"/>
            <w:tcBorders>
              <w:top w:val="single" w:sz="4" w:space="0" w:color="000000"/>
              <w:left w:val="single" w:sz="4" w:space="0" w:color="000000"/>
              <w:bottom w:val="single" w:sz="4" w:space="0" w:color="000000"/>
              <w:right w:val="nil"/>
            </w:tcBorders>
          </w:tcPr>
          <w:p w:rsidR="00CB5E73" w:rsidRDefault="00CB5E73">
            <w:pPr>
              <w:spacing w:line="259" w:lineRule="auto"/>
              <w:ind w:left="109"/>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rsidR="00CB5E73" w:rsidRDefault="00CB5E73">
            <w:pPr>
              <w:spacing w:line="259" w:lineRule="auto"/>
              <w:rPr>
                <w:rFonts w:ascii="NTFPrint" w:eastAsia="NTFPrint" w:hAnsi="NTFPrint" w:cs="NTFPrint"/>
              </w:rPr>
            </w:pPr>
          </w:p>
        </w:tc>
      </w:tr>
      <w:tr w:rsidR="00CB5E73">
        <w:trPr>
          <w:trHeight w:val="4221"/>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4"/>
              </w:numPr>
              <w:spacing w:after="3" w:line="259" w:lineRule="auto"/>
              <w:ind w:hanging="360"/>
              <w:rPr>
                <w:rFonts w:ascii="NTFPrint" w:eastAsia="NTFPrint" w:hAnsi="NTFPrint" w:cs="NTFPrint"/>
                <w:sz w:val="22"/>
                <w:szCs w:val="22"/>
              </w:rPr>
            </w:pPr>
          </w:p>
        </w:tc>
        <w:tc>
          <w:tcPr>
            <w:tcW w:w="522" w:type="dxa"/>
            <w:tcBorders>
              <w:top w:val="single" w:sz="4" w:space="0" w:color="000000"/>
              <w:left w:val="single" w:sz="4" w:space="0" w:color="000000"/>
              <w:bottom w:val="single" w:sz="4" w:space="0" w:color="000000"/>
              <w:right w:val="nil"/>
            </w:tcBorders>
          </w:tcPr>
          <w:p w:rsidR="00CB5E73" w:rsidRDefault="00CB5E73">
            <w:pPr>
              <w:spacing w:line="259" w:lineRule="auto"/>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rsidR="00CB5E73" w:rsidRDefault="00CB5E73">
            <w:pPr>
              <w:spacing w:line="259" w:lineRule="auto"/>
              <w:rPr>
                <w:rFonts w:ascii="NTFPrint" w:eastAsia="NTFPrint" w:hAnsi="NTFPrint" w:cs="NTFPrint"/>
              </w:rPr>
            </w:pPr>
          </w:p>
        </w:tc>
      </w:tr>
      <w:tr w:rsidR="00CB5E73">
        <w:trPr>
          <w:trHeight w:val="460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6"/>
              </w:numPr>
              <w:spacing w:after="31" w:line="259" w:lineRule="auto"/>
              <w:rPr>
                <w:rFonts w:ascii="NTFPrint" w:eastAsia="NTFPrint" w:hAnsi="NTFPrint" w:cs="NTFPrint"/>
              </w:rPr>
            </w:pPr>
          </w:p>
        </w:tc>
        <w:tc>
          <w:tcPr>
            <w:tcW w:w="522" w:type="dxa"/>
            <w:tcBorders>
              <w:top w:val="single" w:sz="4" w:space="0" w:color="000000"/>
              <w:left w:val="single" w:sz="4" w:space="0" w:color="000000"/>
              <w:bottom w:val="single" w:sz="4" w:space="0" w:color="000000"/>
              <w:right w:val="nil"/>
            </w:tcBorders>
          </w:tcPr>
          <w:p w:rsidR="00CB5E73" w:rsidRDefault="00CB5E73">
            <w:pPr>
              <w:spacing w:after="735" w:line="259" w:lineRule="auto"/>
              <w:rPr>
                <w:rFonts w:ascii="NTFPrint" w:eastAsia="NTFPrint" w:hAnsi="NTFPrint" w:cs="NTFPrint"/>
              </w:rPr>
            </w:pPr>
          </w:p>
        </w:tc>
        <w:tc>
          <w:tcPr>
            <w:tcW w:w="2576" w:type="dxa"/>
            <w:tcBorders>
              <w:top w:val="single" w:sz="4" w:space="0" w:color="000000"/>
              <w:left w:val="nil"/>
              <w:bottom w:val="single" w:sz="4" w:space="0" w:color="000000"/>
              <w:right w:val="single" w:sz="4" w:space="0" w:color="000000"/>
            </w:tcBorders>
            <w:vAlign w:val="center"/>
          </w:tcPr>
          <w:p w:rsidR="00CB5E73" w:rsidRDefault="00CB5E73">
            <w:pPr>
              <w:spacing w:after="24" w:line="222" w:lineRule="auto"/>
              <w:rPr>
                <w:rFonts w:ascii="NTFPrint" w:eastAsia="NTFPrint" w:hAnsi="NTFPrint" w:cs="NTFPrint"/>
              </w:rPr>
            </w:pPr>
          </w:p>
        </w:tc>
      </w:tr>
      <w:tr w:rsidR="00CB5E73">
        <w:trPr>
          <w:trHeight w:val="590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B5E73" w:rsidRDefault="00CB5E73">
            <w:pPr>
              <w:spacing w:line="259" w:lineRule="auto"/>
              <w:ind w:left="52"/>
              <w:jc w:val="center"/>
              <w:rPr>
                <w:rFonts w:ascii="NTFPrint" w:eastAsia="NTFPrint" w:hAnsi="NTFPrint" w:cs="NTFPrint"/>
              </w:rPr>
            </w:pPr>
          </w:p>
        </w:tc>
        <w:tc>
          <w:tcPr>
            <w:tcW w:w="5757" w:type="dxa"/>
            <w:tcBorders>
              <w:top w:val="single" w:sz="4" w:space="0" w:color="000000"/>
              <w:left w:val="single" w:sz="4" w:space="0" w:color="000000"/>
              <w:bottom w:val="single" w:sz="4" w:space="0" w:color="000000"/>
              <w:right w:val="single" w:sz="4" w:space="0" w:color="000000"/>
            </w:tcBorders>
          </w:tcPr>
          <w:p w:rsidR="00CB5E73" w:rsidRDefault="00CB5E73">
            <w:pPr>
              <w:numPr>
                <w:ilvl w:val="0"/>
                <w:numId w:val="3"/>
              </w:numPr>
              <w:spacing w:after="172" w:line="222" w:lineRule="auto"/>
              <w:ind w:hanging="360"/>
              <w:jc w:val="both"/>
              <w:rPr>
                <w:rFonts w:ascii="NTFPrint" w:eastAsia="NTFPrint" w:hAnsi="NTFPrint" w:cs="NTFPrint"/>
                <w:sz w:val="22"/>
                <w:szCs w:val="22"/>
              </w:rPr>
            </w:pPr>
          </w:p>
        </w:tc>
        <w:tc>
          <w:tcPr>
            <w:tcW w:w="3098" w:type="dxa"/>
            <w:gridSpan w:val="2"/>
            <w:tcBorders>
              <w:top w:val="single" w:sz="4" w:space="0" w:color="000000"/>
              <w:left w:val="single" w:sz="4" w:space="0" w:color="000000"/>
              <w:bottom w:val="single" w:sz="4" w:space="0" w:color="000000"/>
              <w:right w:val="single" w:sz="4" w:space="0" w:color="000000"/>
            </w:tcBorders>
          </w:tcPr>
          <w:p w:rsidR="00CB5E73" w:rsidRDefault="00CB5E73">
            <w:pPr>
              <w:spacing w:line="259" w:lineRule="auto"/>
              <w:rPr>
                <w:rFonts w:ascii="NTFPrint" w:eastAsia="NTFPrint" w:hAnsi="NTFPrint" w:cs="NTFPrint"/>
              </w:rPr>
            </w:pPr>
          </w:p>
        </w:tc>
      </w:tr>
    </w:tbl>
    <w:p w:rsidR="00CB5E73" w:rsidRDefault="00CB5E73">
      <w:pPr>
        <w:rPr>
          <w:rFonts w:ascii="Arial" w:eastAsia="Arial" w:hAnsi="Arial" w:cs="Arial"/>
        </w:rPr>
      </w:pPr>
    </w:p>
    <w:sectPr w:rsidR="00CB5E73">
      <w:headerReference w:type="default" r:id="rId14"/>
      <w:footerReference w:type="default" r:id="rId15"/>
      <w:pgSz w:w="11900" w:h="16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75E" w:rsidRDefault="009D675E">
      <w:r>
        <w:separator/>
      </w:r>
    </w:p>
  </w:endnote>
  <w:endnote w:type="continuationSeparator" w:id="0">
    <w:p w:rsidR="009D675E" w:rsidRDefault="009D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ydi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TFPrint">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E73" w:rsidRDefault="009D675E">
    <w:pPr>
      <w:pBdr>
        <w:top w:val="single" w:sz="6" w:space="10" w:color="5B9BD5"/>
        <w:left w:val="nil"/>
        <w:bottom w:val="nil"/>
        <w:right w:val="nil"/>
        <w:between w:val="nil"/>
      </w:pBdr>
      <w:tabs>
        <w:tab w:val="center" w:pos="4513"/>
        <w:tab w:val="right" w:pos="9026"/>
      </w:tabs>
      <w:spacing w:before="240"/>
      <w:rPr>
        <w:color w:val="5B9BD5"/>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5215255</wp:posOffset>
              </wp:positionH>
              <wp:positionV relativeFrom="paragraph">
                <wp:posOffset>321945</wp:posOffset>
              </wp:positionV>
              <wp:extent cx="1492758" cy="87782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92758" cy="877824"/>
                      </a:xfrm>
                      <a:prstGeom prst="rect">
                        <a:avLst/>
                      </a:prstGeom>
                      <a:solidFill>
                        <a:schemeClr val="lt1"/>
                      </a:solidFill>
                      <a:ln w="6350">
                        <a:noFill/>
                      </a:ln>
                    </wps:spPr>
                    <wps:txbx>
                      <w:txbxContent>
                        <w:p w:rsidR="00E455A7" w:rsidRDefault="009D675E">
                          <w:r>
                            <w:rPr>
                              <w:noProof/>
                            </w:rPr>
                            <w:drawing>
                              <wp:inline distT="0" distB="0" distL="0" distR="0">
                                <wp:extent cx="1239989" cy="519049"/>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blip>
                                        <a:stretch>
                                          <a:fillRect/>
                                        </a:stretch>
                                      </pic:blipFill>
                                      <pic:spPr>
                                        <a:xfrm>
                                          <a:off x="0" y="0"/>
                                          <a:ext cx="1252688" cy="524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5215255</wp:posOffset>
              </wp:positionH>
              <wp:positionV relativeFrom="paragraph">
                <wp:posOffset>321945</wp:posOffset>
              </wp:positionV>
              <wp:extent cx="1492758" cy="877824"/>
              <wp:effectExtent b="0" l="0" r="0" t="0"/>
              <wp:wrapNone/>
              <wp:docPr id="10"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492758" cy="877824"/>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column">
                <wp:posOffset>11939</wp:posOffset>
              </wp:positionH>
              <wp:positionV relativeFrom="paragraph">
                <wp:posOffset>205994</wp:posOffset>
              </wp:positionV>
              <wp:extent cx="1631315" cy="8077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31315" cy="807720"/>
                      </a:xfrm>
                      <a:prstGeom prst="rect">
                        <a:avLst/>
                      </a:prstGeom>
                      <a:solidFill>
                        <a:schemeClr val="lt1"/>
                      </a:solidFill>
                      <a:ln w="6350">
                        <a:noFill/>
                      </a:ln>
                    </wps:spPr>
                    <wps:txbx>
                      <w:txbxContent>
                        <w:p w:rsidR="00E455A7" w:rsidRDefault="009D675E" w:rsidP="00E455A7"/>
                        <w:p w:rsidR="00E455A7" w:rsidRDefault="009D675E" w:rsidP="00E455A7">
                          <w:r>
                            <w:rPr>
                              <w:noProof/>
                            </w:rPr>
                            <w:drawing>
                              <wp:inline distT="0" distB="0" distL="0" distR="0">
                                <wp:extent cx="1316736" cy="464423"/>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blip>
                                        <a:stretch>
                                          <a:fillRect/>
                                        </a:stretch>
                                      </pic:blipFill>
                                      <pic:spPr>
                                        <a:xfrm>
                                          <a:off x="0" y="0"/>
                                          <a:ext cx="1319037" cy="46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11939</wp:posOffset>
              </wp:positionH>
              <wp:positionV relativeFrom="paragraph">
                <wp:posOffset>205994</wp:posOffset>
              </wp:positionV>
              <wp:extent cx="1631315" cy="807720"/>
              <wp:effectExtent b="0" l="0" r="0" t="0"/>
              <wp:wrapNone/>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31315" cy="807720"/>
                      </a:xfrm>
                      <a:prstGeom prst="rect"/>
                      <a:ln/>
                    </pic:spPr>
                  </pic:pic>
                </a:graphicData>
              </a:graphic>
            </wp:anchor>
          </w:drawing>
        </mc:Fallback>
      </mc:AlternateContent>
    </w:r>
  </w:p>
  <w:p w:rsidR="00CB5E73" w:rsidRDefault="009D675E">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 xml:space="preserve">’For I know the plans I have for you,’ declares the Lord. </w:t>
    </w:r>
  </w:p>
  <w:p w:rsidR="00CB5E73" w:rsidRDefault="009D675E">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 xml:space="preserve">‘Plans to prosper you and not to harm you. </w:t>
    </w:r>
  </w:p>
  <w:p w:rsidR="00CB5E73" w:rsidRDefault="009D675E">
    <w:pPr>
      <w:pBdr>
        <w:top w:val="nil"/>
        <w:left w:val="nil"/>
        <w:bottom w:val="nil"/>
        <w:right w:val="nil"/>
        <w:between w:val="nil"/>
      </w:pBdr>
      <w:tabs>
        <w:tab w:val="center" w:pos="4513"/>
        <w:tab w:val="right" w:pos="9026"/>
      </w:tabs>
      <w:jc w:val="center"/>
      <w:rPr>
        <w:rFonts w:ascii="Arial" w:eastAsia="Arial" w:hAnsi="Arial" w:cs="Arial"/>
        <w:b/>
        <w:color w:val="000000"/>
        <w:sz w:val="20"/>
        <w:szCs w:val="20"/>
      </w:rPr>
    </w:pPr>
    <w:r>
      <w:rPr>
        <w:rFonts w:ascii="Arial" w:eastAsia="Arial" w:hAnsi="Arial" w:cs="Arial"/>
        <w:b/>
        <w:color w:val="000000"/>
        <w:sz w:val="20"/>
        <w:szCs w:val="20"/>
      </w:rPr>
      <w:t>Plans to give you hope and a future.’ (Jeremiah 29:11)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75E" w:rsidRDefault="009D675E">
      <w:r>
        <w:separator/>
      </w:r>
    </w:p>
  </w:footnote>
  <w:footnote w:type="continuationSeparator" w:id="0">
    <w:p w:rsidR="009D675E" w:rsidRDefault="009D6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E73" w:rsidRDefault="00CB5E7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02698"/>
    <w:multiLevelType w:val="multilevel"/>
    <w:tmpl w:val="7C32F41E"/>
    <w:lvl w:ilvl="0">
      <w:start w:val="1"/>
      <w:numFmt w:val="bullet"/>
      <w:lvlText w:val="•"/>
      <w:lvlJc w:val="left"/>
      <w:pPr>
        <w:ind w:left="829" w:hanging="829"/>
      </w:pPr>
      <w:rPr>
        <w:u w:val="none"/>
      </w:rPr>
    </w:lvl>
    <w:lvl w:ilvl="1">
      <w:start w:val="1"/>
      <w:numFmt w:val="bullet"/>
      <w:lvlText w:val="o"/>
      <w:lvlJc w:val="left"/>
      <w:pPr>
        <w:ind w:left="1549" w:hanging="1549"/>
      </w:pPr>
      <w:rPr>
        <w:u w:val="none"/>
      </w:rPr>
    </w:lvl>
    <w:lvl w:ilvl="2">
      <w:start w:val="1"/>
      <w:numFmt w:val="bullet"/>
      <w:lvlText w:val="▪"/>
      <w:lvlJc w:val="left"/>
      <w:pPr>
        <w:ind w:left="2269" w:hanging="2269"/>
      </w:pPr>
      <w:rPr>
        <w:u w:val="none"/>
      </w:rPr>
    </w:lvl>
    <w:lvl w:ilvl="3">
      <w:start w:val="1"/>
      <w:numFmt w:val="bullet"/>
      <w:lvlText w:val="•"/>
      <w:lvlJc w:val="left"/>
      <w:pPr>
        <w:ind w:left="2989" w:hanging="2989"/>
      </w:pPr>
      <w:rPr>
        <w:u w:val="none"/>
      </w:rPr>
    </w:lvl>
    <w:lvl w:ilvl="4">
      <w:start w:val="1"/>
      <w:numFmt w:val="bullet"/>
      <w:lvlText w:val="o"/>
      <w:lvlJc w:val="left"/>
      <w:pPr>
        <w:ind w:left="3709" w:hanging="3709"/>
      </w:pPr>
      <w:rPr>
        <w:u w:val="none"/>
      </w:rPr>
    </w:lvl>
    <w:lvl w:ilvl="5">
      <w:start w:val="1"/>
      <w:numFmt w:val="bullet"/>
      <w:lvlText w:val="▪"/>
      <w:lvlJc w:val="left"/>
      <w:pPr>
        <w:ind w:left="4429" w:hanging="4429"/>
      </w:pPr>
      <w:rPr>
        <w:u w:val="none"/>
      </w:rPr>
    </w:lvl>
    <w:lvl w:ilvl="6">
      <w:start w:val="1"/>
      <w:numFmt w:val="bullet"/>
      <w:lvlText w:val="•"/>
      <w:lvlJc w:val="left"/>
      <w:pPr>
        <w:ind w:left="5149" w:hanging="5149"/>
      </w:pPr>
      <w:rPr>
        <w:u w:val="none"/>
      </w:rPr>
    </w:lvl>
    <w:lvl w:ilvl="7">
      <w:start w:val="1"/>
      <w:numFmt w:val="bullet"/>
      <w:lvlText w:val="o"/>
      <w:lvlJc w:val="left"/>
      <w:pPr>
        <w:ind w:left="5869" w:hanging="5869"/>
      </w:pPr>
      <w:rPr>
        <w:u w:val="none"/>
      </w:rPr>
    </w:lvl>
    <w:lvl w:ilvl="8">
      <w:start w:val="1"/>
      <w:numFmt w:val="bullet"/>
      <w:lvlText w:val="▪"/>
      <w:lvlJc w:val="left"/>
      <w:pPr>
        <w:ind w:left="6589" w:hanging="6589"/>
      </w:pPr>
      <w:rPr>
        <w:u w:val="none"/>
      </w:rPr>
    </w:lvl>
  </w:abstractNum>
  <w:abstractNum w:abstractNumId="1" w15:restartNumberingAfterBreak="0">
    <w:nsid w:val="26FA6C09"/>
    <w:multiLevelType w:val="multilevel"/>
    <w:tmpl w:val="EB662A42"/>
    <w:lvl w:ilvl="0">
      <w:start w:val="1"/>
      <w:numFmt w:val="bullet"/>
      <w:lvlText w:val="•"/>
      <w:lvlJc w:val="left"/>
      <w:pPr>
        <w:ind w:left="830" w:hanging="83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59659E"/>
    <w:multiLevelType w:val="multilevel"/>
    <w:tmpl w:val="3E3836D2"/>
    <w:lvl w:ilvl="0">
      <w:numFmt w:val="bullet"/>
      <w:lvlText w:val="•"/>
      <w:lvlJc w:val="left"/>
      <w:pPr>
        <w:ind w:left="829" w:hanging="359"/>
      </w:pPr>
      <w:rPr>
        <w:u w:val="none"/>
      </w:rPr>
    </w:lvl>
    <w:lvl w:ilvl="1">
      <w:start w:val="1"/>
      <w:numFmt w:val="bullet"/>
      <w:lvlText w:val="o"/>
      <w:lvlJc w:val="left"/>
      <w:pPr>
        <w:ind w:left="1549" w:hanging="360"/>
      </w:pPr>
      <w:rPr>
        <w:u w:val="none"/>
      </w:rPr>
    </w:lvl>
    <w:lvl w:ilvl="2">
      <w:start w:val="1"/>
      <w:numFmt w:val="bullet"/>
      <w:lvlText w:val="▪"/>
      <w:lvlJc w:val="left"/>
      <w:pPr>
        <w:ind w:left="2269" w:hanging="360"/>
      </w:pPr>
      <w:rPr>
        <w:u w:val="none"/>
      </w:rPr>
    </w:lvl>
    <w:lvl w:ilvl="3">
      <w:start w:val="1"/>
      <w:numFmt w:val="bullet"/>
      <w:lvlText w:val="●"/>
      <w:lvlJc w:val="left"/>
      <w:pPr>
        <w:ind w:left="2989" w:hanging="360"/>
      </w:pPr>
      <w:rPr>
        <w:u w:val="none"/>
      </w:rPr>
    </w:lvl>
    <w:lvl w:ilvl="4">
      <w:start w:val="1"/>
      <w:numFmt w:val="bullet"/>
      <w:lvlText w:val="o"/>
      <w:lvlJc w:val="left"/>
      <w:pPr>
        <w:ind w:left="3709" w:hanging="360"/>
      </w:pPr>
      <w:rPr>
        <w:u w:val="none"/>
      </w:rPr>
    </w:lvl>
    <w:lvl w:ilvl="5">
      <w:start w:val="1"/>
      <w:numFmt w:val="bullet"/>
      <w:lvlText w:val="▪"/>
      <w:lvlJc w:val="left"/>
      <w:pPr>
        <w:ind w:left="4429" w:hanging="360"/>
      </w:pPr>
      <w:rPr>
        <w:u w:val="none"/>
      </w:rPr>
    </w:lvl>
    <w:lvl w:ilvl="6">
      <w:start w:val="1"/>
      <w:numFmt w:val="bullet"/>
      <w:lvlText w:val="●"/>
      <w:lvlJc w:val="left"/>
      <w:pPr>
        <w:ind w:left="5149" w:hanging="360"/>
      </w:pPr>
      <w:rPr>
        <w:u w:val="none"/>
      </w:rPr>
    </w:lvl>
    <w:lvl w:ilvl="7">
      <w:start w:val="1"/>
      <w:numFmt w:val="bullet"/>
      <w:lvlText w:val="o"/>
      <w:lvlJc w:val="left"/>
      <w:pPr>
        <w:ind w:left="5869" w:hanging="360"/>
      </w:pPr>
      <w:rPr>
        <w:u w:val="none"/>
      </w:rPr>
    </w:lvl>
    <w:lvl w:ilvl="8">
      <w:start w:val="1"/>
      <w:numFmt w:val="bullet"/>
      <w:lvlText w:val="▪"/>
      <w:lvlJc w:val="left"/>
      <w:pPr>
        <w:ind w:left="6589" w:hanging="360"/>
      </w:pPr>
      <w:rPr>
        <w:u w:val="none"/>
      </w:rPr>
    </w:lvl>
  </w:abstractNum>
  <w:abstractNum w:abstractNumId="3" w15:restartNumberingAfterBreak="0">
    <w:nsid w:val="421B3E14"/>
    <w:multiLevelType w:val="multilevel"/>
    <w:tmpl w:val="8F12175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910057"/>
    <w:multiLevelType w:val="multilevel"/>
    <w:tmpl w:val="51D029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E085B61"/>
    <w:multiLevelType w:val="multilevel"/>
    <w:tmpl w:val="D3700EB0"/>
    <w:lvl w:ilvl="0">
      <w:numFmt w:val="bullet"/>
      <w:lvlText w:val="•"/>
      <w:lvlJc w:val="left"/>
      <w:pPr>
        <w:ind w:left="1146" w:hanging="360"/>
      </w:pPr>
      <w:rPr>
        <w:u w:val="none"/>
      </w:rPr>
    </w:lvl>
    <w:lvl w:ilvl="1">
      <w:start w:val="1"/>
      <w:numFmt w:val="bullet"/>
      <w:lvlText w:val="o"/>
      <w:lvlJc w:val="left"/>
      <w:pPr>
        <w:ind w:left="1866" w:hanging="360"/>
      </w:pPr>
      <w:rPr>
        <w:u w:val="none"/>
      </w:rPr>
    </w:lvl>
    <w:lvl w:ilvl="2">
      <w:start w:val="1"/>
      <w:numFmt w:val="bullet"/>
      <w:lvlText w:val="▪"/>
      <w:lvlJc w:val="left"/>
      <w:pPr>
        <w:ind w:left="2586" w:hanging="360"/>
      </w:pPr>
      <w:rPr>
        <w:u w:val="none"/>
      </w:rPr>
    </w:lvl>
    <w:lvl w:ilvl="3">
      <w:start w:val="1"/>
      <w:numFmt w:val="bullet"/>
      <w:lvlText w:val="●"/>
      <w:lvlJc w:val="left"/>
      <w:pPr>
        <w:ind w:left="3306" w:hanging="360"/>
      </w:pPr>
      <w:rPr>
        <w:u w:val="none"/>
      </w:rPr>
    </w:lvl>
    <w:lvl w:ilvl="4">
      <w:start w:val="1"/>
      <w:numFmt w:val="bullet"/>
      <w:lvlText w:val="o"/>
      <w:lvlJc w:val="left"/>
      <w:pPr>
        <w:ind w:left="4026" w:hanging="360"/>
      </w:pPr>
      <w:rPr>
        <w:u w:val="none"/>
      </w:rPr>
    </w:lvl>
    <w:lvl w:ilvl="5">
      <w:start w:val="1"/>
      <w:numFmt w:val="bullet"/>
      <w:lvlText w:val="▪"/>
      <w:lvlJc w:val="left"/>
      <w:pPr>
        <w:ind w:left="4746" w:hanging="360"/>
      </w:pPr>
      <w:rPr>
        <w:u w:val="none"/>
      </w:rPr>
    </w:lvl>
    <w:lvl w:ilvl="6">
      <w:start w:val="1"/>
      <w:numFmt w:val="bullet"/>
      <w:lvlText w:val="●"/>
      <w:lvlJc w:val="left"/>
      <w:pPr>
        <w:ind w:left="5466" w:hanging="360"/>
      </w:pPr>
      <w:rPr>
        <w:u w:val="none"/>
      </w:rPr>
    </w:lvl>
    <w:lvl w:ilvl="7">
      <w:start w:val="1"/>
      <w:numFmt w:val="bullet"/>
      <w:lvlText w:val="o"/>
      <w:lvlJc w:val="left"/>
      <w:pPr>
        <w:ind w:left="6186" w:hanging="360"/>
      </w:pPr>
      <w:rPr>
        <w:u w:val="none"/>
      </w:rPr>
    </w:lvl>
    <w:lvl w:ilvl="8">
      <w:start w:val="1"/>
      <w:numFmt w:val="bullet"/>
      <w:lvlText w:val="▪"/>
      <w:lvlJc w:val="left"/>
      <w:pPr>
        <w:ind w:left="6906" w:hanging="360"/>
      </w:pPr>
      <w:rPr>
        <w:u w:val="none"/>
      </w:rPr>
    </w:lvl>
  </w:abstractNum>
  <w:abstractNum w:abstractNumId="6" w15:restartNumberingAfterBreak="0">
    <w:nsid w:val="59F01B66"/>
    <w:multiLevelType w:val="multilevel"/>
    <w:tmpl w:val="A5E6D57A"/>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7B6859"/>
    <w:multiLevelType w:val="multilevel"/>
    <w:tmpl w:val="CF5A2422"/>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144526"/>
    <w:multiLevelType w:val="multilevel"/>
    <w:tmpl w:val="29002856"/>
    <w:lvl w:ilvl="0">
      <w:start w:val="1"/>
      <w:numFmt w:val="bullet"/>
      <w:lvlText w:val="•"/>
      <w:lvlJc w:val="left"/>
      <w:pPr>
        <w:ind w:left="830" w:hanging="830"/>
      </w:pPr>
      <w:rPr>
        <w:u w:val="none"/>
      </w:rPr>
    </w:lvl>
    <w:lvl w:ilvl="1">
      <w:start w:val="1"/>
      <w:numFmt w:val="bullet"/>
      <w:lvlText w:val="o"/>
      <w:lvlJc w:val="left"/>
      <w:pPr>
        <w:ind w:left="1550" w:hanging="1550"/>
      </w:pPr>
      <w:rPr>
        <w:u w:val="none"/>
      </w:rPr>
    </w:lvl>
    <w:lvl w:ilvl="2">
      <w:start w:val="1"/>
      <w:numFmt w:val="bullet"/>
      <w:lvlText w:val="▪"/>
      <w:lvlJc w:val="left"/>
      <w:pPr>
        <w:ind w:left="2270" w:hanging="2270"/>
      </w:pPr>
      <w:rPr>
        <w:u w:val="none"/>
      </w:rPr>
    </w:lvl>
    <w:lvl w:ilvl="3">
      <w:start w:val="1"/>
      <w:numFmt w:val="bullet"/>
      <w:lvlText w:val="•"/>
      <w:lvlJc w:val="left"/>
      <w:pPr>
        <w:ind w:left="2990" w:hanging="2990"/>
      </w:pPr>
      <w:rPr>
        <w:u w:val="none"/>
      </w:rPr>
    </w:lvl>
    <w:lvl w:ilvl="4">
      <w:start w:val="1"/>
      <w:numFmt w:val="bullet"/>
      <w:lvlText w:val="o"/>
      <w:lvlJc w:val="left"/>
      <w:pPr>
        <w:ind w:left="3710" w:hanging="3710"/>
      </w:pPr>
      <w:rPr>
        <w:u w:val="none"/>
      </w:rPr>
    </w:lvl>
    <w:lvl w:ilvl="5">
      <w:start w:val="1"/>
      <w:numFmt w:val="bullet"/>
      <w:lvlText w:val="▪"/>
      <w:lvlJc w:val="left"/>
      <w:pPr>
        <w:ind w:left="4430" w:hanging="4430"/>
      </w:pPr>
      <w:rPr>
        <w:u w:val="none"/>
      </w:rPr>
    </w:lvl>
    <w:lvl w:ilvl="6">
      <w:start w:val="1"/>
      <w:numFmt w:val="bullet"/>
      <w:lvlText w:val="•"/>
      <w:lvlJc w:val="left"/>
      <w:pPr>
        <w:ind w:left="5150" w:hanging="5150"/>
      </w:pPr>
      <w:rPr>
        <w:u w:val="none"/>
      </w:rPr>
    </w:lvl>
    <w:lvl w:ilvl="7">
      <w:start w:val="1"/>
      <w:numFmt w:val="bullet"/>
      <w:lvlText w:val="o"/>
      <w:lvlJc w:val="left"/>
      <w:pPr>
        <w:ind w:left="5870" w:hanging="5870"/>
      </w:pPr>
      <w:rPr>
        <w:u w:val="none"/>
      </w:rPr>
    </w:lvl>
    <w:lvl w:ilvl="8">
      <w:start w:val="1"/>
      <w:numFmt w:val="bullet"/>
      <w:lvlText w:val="▪"/>
      <w:lvlJc w:val="left"/>
      <w:pPr>
        <w:ind w:left="6590" w:hanging="6590"/>
      </w:pPr>
      <w:rPr>
        <w:u w:val="none"/>
      </w:rPr>
    </w:lvl>
  </w:abstractNum>
  <w:abstractNum w:abstractNumId="9" w15:restartNumberingAfterBreak="0">
    <w:nsid w:val="7BC629C4"/>
    <w:multiLevelType w:val="multilevel"/>
    <w:tmpl w:val="0E286B5E"/>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0"/>
  </w:num>
  <w:num w:numId="4">
    <w:abstractNumId w:val="8"/>
  </w:num>
  <w:num w:numId="5">
    <w:abstractNumId w:val="6"/>
  </w:num>
  <w:num w:numId="6">
    <w:abstractNumId w:val="1"/>
  </w:num>
  <w:num w:numId="7">
    <w:abstractNumId w:val="2"/>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E73"/>
    <w:rsid w:val="0001517C"/>
    <w:rsid w:val="009D675E"/>
    <w:rsid w:val="00CB5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2"/>
    </o:shapelayout>
  </w:shapeDefaults>
  <w:decimalSymbol w:val="."/>
  <w:listSeparator w:val=","/>
  <w15:docId w15:val="{D8A172B9-AF1B-4534-8CE6-47D2D6A3F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66"/>
    <w:rPr>
      <w:lang w:val="en-GB"/>
    </w:rPr>
  </w:style>
  <w:style w:type="paragraph" w:styleId="Heading1">
    <w:name w:val="heading 1"/>
    <w:basedOn w:val="Normal"/>
    <w:next w:val="Normal"/>
    <w:link w:val="Heading1Char"/>
    <w:qFormat/>
    <w:rsid w:val="00AD0008"/>
    <w:pPr>
      <w:keepNext/>
      <w:spacing w:before="240" w:after="60" w:line="320" w:lineRule="exact"/>
      <w:outlineLvl w:val="0"/>
    </w:pPr>
    <w:rPr>
      <w:rFonts w:ascii="Arial" w:hAnsi="Arial" w:cs="Arial"/>
      <w:b/>
      <w:bCs/>
      <w:color w:val="000000"/>
      <w:kern w:val="32"/>
      <w:sz w:val="32"/>
      <w:szCs w:val="32"/>
    </w:rPr>
  </w:style>
  <w:style w:type="paragraph" w:styleId="Heading2">
    <w:name w:val="heading 2"/>
    <w:basedOn w:val="Normal"/>
    <w:next w:val="Normal"/>
    <w:link w:val="Heading2Char"/>
    <w:uiPriority w:val="9"/>
    <w:unhideWhenUsed/>
    <w:qFormat/>
    <w:rsid w:val="009B7B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7AC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B479D9"/>
    <w:pPr>
      <w:tabs>
        <w:tab w:val="center" w:pos="4513"/>
        <w:tab w:val="right" w:pos="9026"/>
      </w:tabs>
    </w:pPr>
  </w:style>
  <w:style w:type="character" w:customStyle="1" w:styleId="HeaderChar">
    <w:name w:val="Header Char"/>
    <w:basedOn w:val="DefaultParagraphFont"/>
    <w:link w:val="Header"/>
    <w:rsid w:val="00B479D9"/>
    <w:rPr>
      <w:noProof/>
      <w:lang w:val="en-GB"/>
    </w:rPr>
  </w:style>
  <w:style w:type="paragraph" w:styleId="Footer">
    <w:name w:val="footer"/>
    <w:basedOn w:val="Normal"/>
    <w:link w:val="FooterChar"/>
    <w:uiPriority w:val="99"/>
    <w:unhideWhenUsed/>
    <w:rsid w:val="00B479D9"/>
    <w:pPr>
      <w:tabs>
        <w:tab w:val="center" w:pos="4513"/>
        <w:tab w:val="right" w:pos="9026"/>
      </w:tabs>
    </w:pPr>
  </w:style>
  <w:style w:type="character" w:customStyle="1" w:styleId="FooterChar">
    <w:name w:val="Footer Char"/>
    <w:basedOn w:val="DefaultParagraphFont"/>
    <w:link w:val="Footer"/>
    <w:uiPriority w:val="99"/>
    <w:rsid w:val="00B479D9"/>
    <w:rPr>
      <w:noProof/>
      <w:lang w:val="en-GB"/>
    </w:rPr>
  </w:style>
  <w:style w:type="character" w:styleId="Hyperlink">
    <w:name w:val="Hyperlink"/>
    <w:basedOn w:val="DefaultParagraphFont"/>
    <w:uiPriority w:val="99"/>
    <w:unhideWhenUsed/>
    <w:rsid w:val="005C6A6D"/>
    <w:rPr>
      <w:color w:val="0563C1" w:themeColor="hyperlink"/>
      <w:u w:val="single"/>
    </w:rPr>
  </w:style>
  <w:style w:type="paragraph" w:styleId="BodyText">
    <w:name w:val="Body Text"/>
    <w:basedOn w:val="Normal"/>
    <w:link w:val="BodyTextChar"/>
    <w:rsid w:val="00440A11"/>
    <w:pPr>
      <w:spacing w:after="120"/>
    </w:pPr>
    <w:rPr>
      <w:rFonts w:ascii="Lydian" w:hAnsi="Lydian"/>
      <w:szCs w:val="20"/>
    </w:rPr>
  </w:style>
  <w:style w:type="character" w:customStyle="1" w:styleId="BodyTextChar">
    <w:name w:val="Body Text Char"/>
    <w:basedOn w:val="DefaultParagraphFont"/>
    <w:link w:val="BodyText"/>
    <w:rsid w:val="00440A11"/>
    <w:rPr>
      <w:rFonts w:ascii="Lydian" w:eastAsia="Times New Roman" w:hAnsi="Lydian" w:cs="Times New Roman"/>
      <w:szCs w:val="20"/>
      <w:lang w:val="en-GB"/>
    </w:rPr>
  </w:style>
  <w:style w:type="table" w:styleId="TableGrid">
    <w:name w:val="Table Grid"/>
    <w:basedOn w:val="TableNormal"/>
    <w:uiPriority w:val="39"/>
    <w:rsid w:val="001F5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D0008"/>
    <w:rPr>
      <w:rFonts w:ascii="Arial" w:eastAsia="Times New Roman" w:hAnsi="Arial" w:cs="Arial"/>
      <w:b/>
      <w:bCs/>
      <w:color w:val="000000"/>
      <w:kern w:val="32"/>
      <w:sz w:val="32"/>
      <w:szCs w:val="32"/>
      <w:lang w:val="en-GB"/>
    </w:rPr>
  </w:style>
  <w:style w:type="paragraph" w:styleId="ListParagraph">
    <w:name w:val="List Paragraph"/>
    <w:basedOn w:val="Normal"/>
    <w:uiPriority w:val="34"/>
    <w:qFormat/>
    <w:rsid w:val="00DA1861"/>
    <w:pPr>
      <w:ind w:left="720"/>
      <w:contextualSpacing/>
    </w:pPr>
  </w:style>
  <w:style w:type="paragraph" w:customStyle="1" w:styleId="Body">
    <w:name w:val="Body"/>
    <w:rsid w:val="00EA2A0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NormalWeb">
    <w:name w:val="Normal (Web)"/>
    <w:basedOn w:val="Normal"/>
    <w:uiPriority w:val="99"/>
    <w:rsid w:val="00DB08B6"/>
    <w:pPr>
      <w:spacing w:before="100" w:beforeAutospacing="1" w:after="100" w:afterAutospacing="1"/>
    </w:pPr>
  </w:style>
  <w:style w:type="numbering" w:customStyle="1" w:styleId="Lettered">
    <w:name w:val="Lettered"/>
    <w:rsid w:val="00644CC8"/>
  </w:style>
  <w:style w:type="paragraph" w:customStyle="1" w:styleId="Default">
    <w:name w:val="Default"/>
    <w:rsid w:val="00644CC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FollowedHyperlink">
    <w:name w:val="FollowedHyperlink"/>
    <w:basedOn w:val="DefaultParagraphFont"/>
    <w:uiPriority w:val="99"/>
    <w:semiHidden/>
    <w:unhideWhenUsed/>
    <w:rsid w:val="00872DB0"/>
    <w:rPr>
      <w:color w:val="954F72" w:themeColor="followedHyperlink"/>
      <w:u w:val="single"/>
    </w:rPr>
  </w:style>
  <w:style w:type="paragraph" w:styleId="BalloonText">
    <w:name w:val="Balloon Text"/>
    <w:basedOn w:val="Normal"/>
    <w:link w:val="BalloonTextChar"/>
    <w:uiPriority w:val="99"/>
    <w:semiHidden/>
    <w:unhideWhenUsed/>
    <w:rsid w:val="00E23FC9"/>
    <w:rPr>
      <w:sz w:val="18"/>
      <w:szCs w:val="18"/>
    </w:rPr>
  </w:style>
  <w:style w:type="character" w:customStyle="1" w:styleId="BalloonTextChar">
    <w:name w:val="Balloon Text Char"/>
    <w:basedOn w:val="DefaultParagraphFont"/>
    <w:link w:val="BalloonText"/>
    <w:uiPriority w:val="99"/>
    <w:semiHidden/>
    <w:rsid w:val="00E23FC9"/>
    <w:rPr>
      <w:rFonts w:ascii="Times New Roman" w:hAnsi="Times New Roman" w:cs="Times New Roman"/>
      <w:noProof/>
      <w:sz w:val="18"/>
      <w:szCs w:val="18"/>
      <w:lang w:val="en-GB"/>
    </w:rPr>
  </w:style>
  <w:style w:type="character" w:customStyle="1" w:styleId="HeaderChar1">
    <w:name w:val="Header Char1"/>
    <w:uiPriority w:val="99"/>
    <w:locked/>
    <w:rsid w:val="00A47BE1"/>
    <w:rPr>
      <w:rFonts w:ascii="Times New Roman" w:eastAsia="Times New Roman" w:hAnsi="Times New Roman" w:cs="Times New Roman"/>
    </w:rPr>
  </w:style>
  <w:style w:type="character" w:customStyle="1" w:styleId="UnresolvedMention">
    <w:name w:val="Unresolved Mention"/>
    <w:basedOn w:val="DefaultParagraphFont"/>
    <w:uiPriority w:val="99"/>
    <w:rsid w:val="00267AC1"/>
    <w:rPr>
      <w:color w:val="605E5C"/>
      <w:shd w:val="clear" w:color="auto" w:fill="E1DFDD"/>
    </w:rPr>
  </w:style>
  <w:style w:type="character" w:customStyle="1" w:styleId="Heading3Char">
    <w:name w:val="Heading 3 Char"/>
    <w:basedOn w:val="DefaultParagraphFont"/>
    <w:link w:val="Heading3"/>
    <w:uiPriority w:val="9"/>
    <w:semiHidden/>
    <w:rsid w:val="00267AC1"/>
    <w:rPr>
      <w:rFonts w:asciiTheme="majorHAnsi" w:eastAsiaTheme="majorEastAsia" w:hAnsiTheme="majorHAnsi" w:cstheme="majorBidi"/>
      <w:noProof/>
      <w:color w:val="1F4D78" w:themeColor="accent1" w:themeShade="7F"/>
      <w:lang w:val="en-GB"/>
    </w:rPr>
  </w:style>
  <w:style w:type="character" w:customStyle="1" w:styleId="Heading2Char">
    <w:name w:val="Heading 2 Char"/>
    <w:basedOn w:val="DefaultParagraphFont"/>
    <w:link w:val="Heading2"/>
    <w:uiPriority w:val="9"/>
    <w:rsid w:val="009B7B55"/>
    <w:rPr>
      <w:rFonts w:asciiTheme="majorHAnsi" w:eastAsiaTheme="majorEastAsia" w:hAnsiTheme="majorHAnsi" w:cstheme="majorBidi"/>
      <w:color w:val="2E74B5" w:themeColor="accent1" w:themeShade="BF"/>
      <w:sz w:val="26"/>
      <w:szCs w:val="26"/>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4" w:type="dxa"/>
        <w:left w:w="0" w:type="dxa"/>
        <w:right w:w="4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7" Type="http://schemas.openxmlformats.org/officeDocument/2006/relationships/image" Target="media/image5.png"/><Relationship Id="rId1" Type="http://schemas.openxmlformats.org/officeDocument/2006/relationships/image" Target="media/image2.png"/><Relationship Id="rId6" Type="http://schemas.openxmlformats.org/officeDocument/2006/relationships/image" Target="media/image3.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zXpkNtNgoXZRa81Ek5HmrxfjmA==">CgMxLjA4AHIhMXZhMmpUY0pzVnozaDh1Qm1paHR1YVlxam5FeEtwRkZ2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Helen Griffiths</cp:lastModifiedBy>
  <cp:revision>2</cp:revision>
  <dcterms:created xsi:type="dcterms:W3CDTF">2025-06-20T18:39:00Z</dcterms:created>
  <dcterms:modified xsi:type="dcterms:W3CDTF">2025-06-20T18:39:00Z</dcterms:modified>
</cp:coreProperties>
</file>